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946"/>
        <w:gridCol w:w="2464"/>
        <w:gridCol w:w="2464"/>
      </w:tblGrid>
      <w:tr w:rsidR="00707962" w14:paraId="6DF99971" w14:textId="77777777" w:rsidTr="00707962">
        <w:tc>
          <w:tcPr>
            <w:tcW w:w="1980" w:type="dxa"/>
            <w:hideMark/>
          </w:tcPr>
          <w:p w14:paraId="0BB53288" w14:textId="17FFA94C" w:rsidR="00707962" w:rsidRDefault="00707962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 wp14:anchorId="1D100C51" wp14:editId="4DB79C9A">
                  <wp:extent cx="1038225" cy="6477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75482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6" w:type="dxa"/>
            <w:vAlign w:val="center"/>
            <w:hideMark/>
          </w:tcPr>
          <w:p w14:paraId="41603A3D" w14:textId="77777777" w:rsidR="00707962" w:rsidRPr="00707962" w:rsidRDefault="00707962">
            <w:pPr>
              <w:widowControl w:val="0"/>
              <w:autoSpaceDN w:val="0"/>
              <w:spacing w:line="270" w:lineRule="exact"/>
              <w:rPr>
                <w:rFonts w:ascii="Arial" w:eastAsia="Calibri" w:hAnsi="Arial" w:cs="Arial"/>
                <w:lang w:val="pl-PL"/>
              </w:rPr>
            </w:pPr>
            <w:r w:rsidRPr="00707962">
              <w:rPr>
                <w:rFonts w:ascii="Arial" w:hAnsi="Arial" w:cs="Arial"/>
                <w:lang w:val="pl-PL"/>
              </w:rPr>
              <w:t>Powiatowy Urząd Pracy w Kolbuszowej</w:t>
            </w:r>
          </w:p>
        </w:tc>
        <w:tc>
          <w:tcPr>
            <w:tcW w:w="2464" w:type="dxa"/>
          </w:tcPr>
          <w:p w14:paraId="23A6FDCB" w14:textId="77777777" w:rsidR="00707962" w:rsidRPr="00707962" w:rsidRDefault="00707962">
            <w:pPr>
              <w:pStyle w:val="Nagwek"/>
              <w:rPr>
                <w:lang w:val="pl-PL"/>
              </w:rPr>
            </w:pPr>
          </w:p>
        </w:tc>
        <w:tc>
          <w:tcPr>
            <w:tcW w:w="2464" w:type="dxa"/>
          </w:tcPr>
          <w:p w14:paraId="58632119" w14:textId="77777777" w:rsidR="00707962" w:rsidRPr="00707962" w:rsidRDefault="00707962">
            <w:pPr>
              <w:pStyle w:val="Nagwek"/>
              <w:jc w:val="right"/>
              <w:rPr>
                <w:lang w:val="pl-PL"/>
              </w:rPr>
            </w:pPr>
          </w:p>
        </w:tc>
      </w:tr>
    </w:tbl>
    <w:p w14:paraId="2E9E2DAD" w14:textId="4A75CDA0" w:rsidR="0034251F" w:rsidRPr="0034251F" w:rsidRDefault="0034251F" w:rsidP="00707962">
      <w:pPr>
        <w:spacing w:after="0" w:line="276" w:lineRule="auto"/>
        <w:rPr>
          <w:rFonts w:ascii="Arial" w:hAnsi="Arial" w:cs="Arial"/>
          <w:color w:val="EE0000"/>
          <w:sz w:val="18"/>
          <w:szCs w:val="18"/>
        </w:rPr>
      </w:pPr>
    </w:p>
    <w:p w14:paraId="3B1AE4F0" w14:textId="77777777" w:rsidR="0034251F" w:rsidRDefault="0034251F" w:rsidP="0034251F">
      <w:pPr>
        <w:jc w:val="center"/>
        <w:rPr>
          <w:rFonts w:ascii="Arial" w:hAnsi="Arial" w:cs="Arial"/>
          <w:sz w:val="18"/>
          <w:szCs w:val="18"/>
        </w:rPr>
      </w:pPr>
    </w:p>
    <w:p w14:paraId="1455872F" w14:textId="77777777" w:rsidR="00373EFC" w:rsidRPr="0034251F" w:rsidRDefault="00373EFC" w:rsidP="0034251F">
      <w:pPr>
        <w:jc w:val="center"/>
        <w:rPr>
          <w:rFonts w:ascii="Arial" w:hAnsi="Arial" w:cs="Arial"/>
          <w:sz w:val="18"/>
          <w:szCs w:val="18"/>
        </w:rPr>
      </w:pPr>
    </w:p>
    <w:p w14:paraId="2E9E0E04" w14:textId="126C7ECA" w:rsidR="0034251F" w:rsidRPr="008E28BC" w:rsidRDefault="0034251F" w:rsidP="008E28BC">
      <w:pPr>
        <w:spacing w:line="276" w:lineRule="auto"/>
        <w:jc w:val="center"/>
        <w:rPr>
          <w:rFonts w:ascii="Arial" w:hAnsi="Arial" w:cs="Arial"/>
          <w:b/>
          <w:bCs/>
          <w:sz w:val="25"/>
          <w:szCs w:val="25"/>
        </w:rPr>
      </w:pPr>
      <w:r w:rsidRPr="008E28BC">
        <w:rPr>
          <w:rFonts w:ascii="Arial" w:hAnsi="Arial" w:cs="Arial"/>
          <w:b/>
          <w:bCs/>
          <w:sz w:val="25"/>
          <w:szCs w:val="25"/>
        </w:rPr>
        <w:t xml:space="preserve">Informacja dotycząca zasad </w:t>
      </w:r>
      <w:r w:rsidR="00D47EB3">
        <w:rPr>
          <w:rFonts w:ascii="Arial" w:hAnsi="Arial" w:cs="Arial"/>
          <w:b/>
          <w:bCs/>
          <w:sz w:val="25"/>
          <w:szCs w:val="25"/>
        </w:rPr>
        <w:t xml:space="preserve">udzielania dofinansowania podjęcia działalności gospodarczej </w:t>
      </w:r>
      <w:r w:rsidRPr="008E28BC">
        <w:rPr>
          <w:rFonts w:ascii="Arial" w:hAnsi="Arial" w:cs="Arial"/>
          <w:b/>
          <w:bCs/>
          <w:sz w:val="25"/>
          <w:szCs w:val="25"/>
        </w:rPr>
        <w:t>w</w:t>
      </w:r>
      <w:r w:rsidR="00C918E0" w:rsidRPr="008E28BC">
        <w:rPr>
          <w:rFonts w:ascii="Arial" w:hAnsi="Arial" w:cs="Arial"/>
          <w:b/>
          <w:bCs/>
          <w:sz w:val="25"/>
          <w:szCs w:val="25"/>
        </w:rPr>
        <w:t> </w:t>
      </w:r>
      <w:r w:rsidRPr="008E28BC">
        <w:rPr>
          <w:rFonts w:ascii="Arial" w:hAnsi="Arial" w:cs="Arial"/>
          <w:b/>
          <w:bCs/>
          <w:sz w:val="25"/>
          <w:szCs w:val="25"/>
        </w:rPr>
        <w:t>Powiatowym Urzędzie Pracy w Kolbuszowej w 2025 roku.</w:t>
      </w:r>
    </w:p>
    <w:p w14:paraId="77185812" w14:textId="77777777" w:rsidR="00AF5A5C" w:rsidRDefault="00AF5A5C" w:rsidP="0034251F">
      <w:pPr>
        <w:rPr>
          <w:rFonts w:ascii="Arial" w:hAnsi="Arial" w:cs="Arial"/>
          <w:b/>
          <w:bCs/>
          <w:i/>
          <w:color w:val="0070C0"/>
          <w:sz w:val="24"/>
          <w:szCs w:val="24"/>
          <w:u w:val="single"/>
        </w:rPr>
      </w:pPr>
    </w:p>
    <w:p w14:paraId="3E76F30F" w14:textId="77777777" w:rsidR="008E28BC" w:rsidRPr="008E28BC" w:rsidRDefault="008E28BC" w:rsidP="00373EFC">
      <w:pPr>
        <w:spacing w:after="120" w:line="276" w:lineRule="auto"/>
        <w:rPr>
          <w:rFonts w:ascii="Arial" w:hAnsi="Arial" w:cs="Arial"/>
          <w:b/>
          <w:bCs/>
          <w:i/>
          <w:color w:val="0070C0"/>
          <w:sz w:val="12"/>
          <w:szCs w:val="12"/>
          <w:u w:val="single"/>
        </w:rPr>
      </w:pPr>
    </w:p>
    <w:p w14:paraId="008C767D" w14:textId="77777777" w:rsidR="0034251F" w:rsidRPr="00373EFC" w:rsidRDefault="0034251F" w:rsidP="00373EFC">
      <w:pPr>
        <w:spacing w:after="120" w:line="276" w:lineRule="auto"/>
        <w:rPr>
          <w:rFonts w:ascii="Arial" w:hAnsi="Arial" w:cs="Arial"/>
          <w:b/>
          <w:bCs/>
          <w:i/>
          <w:color w:val="0070C0"/>
          <w:u w:val="single"/>
        </w:rPr>
      </w:pPr>
      <w:r w:rsidRPr="00373EFC">
        <w:rPr>
          <w:rFonts w:ascii="Arial" w:hAnsi="Arial" w:cs="Arial"/>
          <w:b/>
          <w:bCs/>
          <w:i/>
          <w:color w:val="0070C0"/>
          <w:u w:val="single"/>
        </w:rPr>
        <w:t>Podstawa prawna:</w:t>
      </w:r>
    </w:p>
    <w:p w14:paraId="4C73E534" w14:textId="7834AF50" w:rsidR="0034251F" w:rsidRPr="00373EFC" w:rsidRDefault="0034251F" w:rsidP="00373EFC">
      <w:pPr>
        <w:spacing w:after="120" w:line="276" w:lineRule="auto"/>
        <w:rPr>
          <w:rFonts w:ascii="Arial" w:hAnsi="Arial" w:cs="Arial"/>
          <w:b/>
          <w:bCs/>
          <w:i/>
          <w:color w:val="0070C0"/>
        </w:rPr>
      </w:pPr>
      <w:r w:rsidRPr="00373EFC">
        <w:rPr>
          <w:rFonts w:ascii="Arial" w:hAnsi="Arial" w:cs="Arial"/>
          <w:b/>
          <w:bCs/>
          <w:i/>
          <w:color w:val="0070C0"/>
        </w:rPr>
        <w:t xml:space="preserve">art. </w:t>
      </w:r>
      <w:r w:rsidR="00C53F50" w:rsidRPr="007C5358">
        <w:rPr>
          <w:rFonts w:ascii="Arial" w:hAnsi="Arial" w:cs="Arial"/>
          <w:b/>
          <w:bCs/>
          <w:i/>
          <w:color w:val="0070C0"/>
        </w:rPr>
        <w:t>147-153</w:t>
      </w:r>
      <w:r w:rsidRPr="007C5358">
        <w:rPr>
          <w:rFonts w:ascii="Arial" w:hAnsi="Arial" w:cs="Arial"/>
          <w:b/>
          <w:bCs/>
          <w:i/>
          <w:color w:val="0070C0"/>
        </w:rPr>
        <w:t xml:space="preserve"> </w:t>
      </w:r>
      <w:r w:rsidRPr="00373EFC">
        <w:rPr>
          <w:rFonts w:ascii="Arial" w:hAnsi="Arial" w:cs="Arial"/>
          <w:b/>
          <w:bCs/>
          <w:i/>
          <w:color w:val="0070C0"/>
        </w:rPr>
        <w:t>ustawy z dnia 20 marca 2025 r. o rynku pracy i służbach zatrudnienia (Dz. U. z</w:t>
      </w:r>
      <w:r w:rsidR="00697C6F">
        <w:rPr>
          <w:rFonts w:ascii="Arial" w:hAnsi="Arial" w:cs="Arial"/>
          <w:b/>
          <w:bCs/>
          <w:i/>
          <w:color w:val="0070C0"/>
        </w:rPr>
        <w:t> </w:t>
      </w:r>
      <w:r w:rsidRPr="00373EFC">
        <w:rPr>
          <w:rFonts w:ascii="Arial" w:hAnsi="Arial" w:cs="Arial"/>
          <w:b/>
          <w:bCs/>
          <w:i/>
          <w:color w:val="0070C0"/>
        </w:rPr>
        <w:t xml:space="preserve">2025 r. poz. </w:t>
      </w:r>
      <w:r w:rsidR="00AF5A5C" w:rsidRPr="00373EFC">
        <w:rPr>
          <w:rFonts w:ascii="Arial" w:hAnsi="Arial" w:cs="Arial"/>
          <w:b/>
          <w:bCs/>
          <w:i/>
          <w:color w:val="0070C0"/>
        </w:rPr>
        <w:t>620</w:t>
      </w:r>
      <w:r w:rsidRPr="00373EFC">
        <w:rPr>
          <w:rFonts w:ascii="Arial" w:hAnsi="Arial" w:cs="Arial"/>
          <w:b/>
          <w:bCs/>
          <w:i/>
          <w:color w:val="0070C0"/>
        </w:rPr>
        <w:t>).</w:t>
      </w:r>
    </w:p>
    <w:p w14:paraId="227B5444" w14:textId="77777777" w:rsidR="00AF5A5C" w:rsidRDefault="00AF5A5C" w:rsidP="00AF5A5C">
      <w:pPr>
        <w:spacing w:line="276" w:lineRule="auto"/>
        <w:rPr>
          <w:rFonts w:ascii="Arial" w:hAnsi="Arial" w:cs="Arial"/>
          <w:b/>
          <w:bCs/>
          <w:i/>
          <w:color w:val="0070C0"/>
          <w:sz w:val="24"/>
          <w:szCs w:val="24"/>
        </w:rPr>
      </w:pPr>
    </w:p>
    <w:p w14:paraId="417DD6A6" w14:textId="4BC8DCDD" w:rsidR="00217033" w:rsidRPr="00627E35" w:rsidRDefault="00217033" w:rsidP="00B20D9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Starosta może przyznać z Funduszu Pracy:</w:t>
      </w:r>
    </w:p>
    <w:p w14:paraId="2633A44F" w14:textId="77777777" w:rsidR="00627E35" w:rsidRDefault="00217033" w:rsidP="00B20D91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bezrobotnemu,</w:t>
      </w:r>
    </w:p>
    <w:p w14:paraId="3C6436D5" w14:textId="522A6804" w:rsidR="00627E35" w:rsidRDefault="00217033" w:rsidP="00B20D91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absolwentowi centrum integracji społecznej, o którym mowa w art. 2 pkt 1a ustawy z</w:t>
      </w:r>
      <w:r w:rsidR="00B20D91">
        <w:rPr>
          <w:rFonts w:ascii="Arial" w:hAnsi="Arial" w:cs="Arial"/>
          <w:iCs/>
          <w:sz w:val="24"/>
          <w:szCs w:val="24"/>
        </w:rPr>
        <w:t> </w:t>
      </w:r>
      <w:r w:rsidRPr="00627E35">
        <w:rPr>
          <w:rFonts w:ascii="Arial" w:hAnsi="Arial" w:cs="Arial"/>
          <w:iCs/>
          <w:sz w:val="24"/>
          <w:szCs w:val="24"/>
        </w:rPr>
        <w:t>dnia 13 czerwca 2003 r. o zatrudnieniu socjalnym (Dz.U. z 2025 r. poz. 83 i 620), zwanemu dalej „absolwentem CIS”, lub absolwentowi klubu integracji społecznej, o</w:t>
      </w:r>
      <w:r w:rsidR="00B20D91">
        <w:rPr>
          <w:rFonts w:ascii="Arial" w:hAnsi="Arial" w:cs="Arial"/>
          <w:iCs/>
          <w:sz w:val="24"/>
          <w:szCs w:val="24"/>
        </w:rPr>
        <w:t> </w:t>
      </w:r>
      <w:r w:rsidRPr="00627E35">
        <w:rPr>
          <w:rFonts w:ascii="Arial" w:hAnsi="Arial" w:cs="Arial"/>
          <w:iCs/>
          <w:sz w:val="24"/>
          <w:szCs w:val="24"/>
        </w:rPr>
        <w:t>którym mowa w art. 2 pkt 1b tej ustawy, zwanemu dalej „absolwentem KIS”,</w:t>
      </w:r>
    </w:p>
    <w:p w14:paraId="3DA662A8" w14:textId="6B985988" w:rsidR="00217033" w:rsidRPr="00627E35" w:rsidRDefault="00217033" w:rsidP="00B20D91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poszukującemu pracy niezatrudnionemu i niewykonującemu innej pracy zarobkowej opiekunowi osoby niepełnosprawnej</w:t>
      </w:r>
    </w:p>
    <w:p w14:paraId="33239A47" w14:textId="571AE9AF" w:rsidR="00217033" w:rsidRDefault="00217033" w:rsidP="00627E35">
      <w:pPr>
        <w:spacing w:line="276" w:lineRule="auto"/>
        <w:ind w:left="357"/>
        <w:rPr>
          <w:rFonts w:ascii="Arial" w:hAnsi="Arial" w:cs="Arial"/>
          <w:iCs/>
          <w:sz w:val="24"/>
          <w:szCs w:val="24"/>
        </w:rPr>
      </w:pPr>
      <w:r w:rsidRPr="0056557A">
        <w:rPr>
          <w:rFonts w:ascii="Arial" w:hAnsi="Arial" w:cs="Arial"/>
          <w:iCs/>
          <w:sz w:val="24"/>
          <w:szCs w:val="24"/>
        </w:rPr>
        <w:t>– jednorazowo środki na podjęcie działalności gospodarczej, w tym na pokrycie kosztów pomocy prawnej, konsultacji i doradztwa związanych z podjęciem tej działalności, zwane dalej „dofinansowaniem podjęcia działalności gospodarczej”, w wysokości określonej w</w:t>
      </w:r>
      <w:r w:rsidR="00B20D91">
        <w:rPr>
          <w:rFonts w:ascii="Arial" w:hAnsi="Arial" w:cs="Arial"/>
          <w:iCs/>
          <w:sz w:val="24"/>
          <w:szCs w:val="24"/>
        </w:rPr>
        <w:t> </w:t>
      </w:r>
      <w:r w:rsidRPr="0056557A">
        <w:rPr>
          <w:rFonts w:ascii="Arial" w:hAnsi="Arial" w:cs="Arial"/>
          <w:iCs/>
          <w:sz w:val="24"/>
          <w:szCs w:val="24"/>
        </w:rPr>
        <w:t>umowie, nie wyższej jednak niż 6-krotność przeciętnego wynagrodzenia obowiązującego w</w:t>
      </w:r>
      <w:r w:rsidR="00471350">
        <w:rPr>
          <w:rFonts w:ascii="Arial" w:hAnsi="Arial" w:cs="Arial"/>
          <w:iCs/>
          <w:sz w:val="24"/>
          <w:szCs w:val="24"/>
        </w:rPr>
        <w:t> </w:t>
      </w:r>
      <w:r w:rsidRPr="0056557A">
        <w:rPr>
          <w:rFonts w:ascii="Arial" w:hAnsi="Arial" w:cs="Arial"/>
          <w:iCs/>
          <w:sz w:val="24"/>
          <w:szCs w:val="24"/>
        </w:rPr>
        <w:t>dniu zawarcia umowy.</w:t>
      </w:r>
    </w:p>
    <w:p w14:paraId="20197E50" w14:textId="3A099C43" w:rsidR="003C0B7C" w:rsidRPr="00E02E94" w:rsidRDefault="003C0B7C" w:rsidP="00B20D91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E02E94">
        <w:rPr>
          <w:rFonts w:ascii="Arial" w:hAnsi="Arial" w:cs="Arial"/>
          <w:color w:val="000000" w:themeColor="text1"/>
          <w:sz w:val="24"/>
          <w:szCs w:val="24"/>
        </w:rPr>
        <w:t xml:space="preserve">Środki na podjęcie działalności gospodarczej, na założenie lub przystąpienie do spółdzielni socjalnej są przyznawane zgodnie z warunkami dopuszczalności pomocy de minimis. </w:t>
      </w:r>
    </w:p>
    <w:p w14:paraId="77E26810" w14:textId="77BF24F3" w:rsidR="00217033" w:rsidRPr="00627E35" w:rsidRDefault="00217033" w:rsidP="00B20D91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rPr>
          <w:rFonts w:ascii="Arial" w:hAnsi="Arial" w:cs="Arial"/>
          <w:iCs/>
          <w:color w:val="00B050"/>
          <w:sz w:val="24"/>
          <w:szCs w:val="24"/>
        </w:rPr>
      </w:pP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Starosta, uwzględniając specyfikę lokalnego rynku pracy, w tym wielkość i strukturę bezrobocia oraz kwotę środków na formy wsparcia, po uzyskaniu pozytywnej opinii powiatowej rady rynku pracy, może określić dodatkowe warunki dotyczące rodzaju </w:t>
      </w:r>
      <w:r w:rsidRPr="00627E35">
        <w:rPr>
          <w:rFonts w:ascii="Arial" w:hAnsi="Arial" w:cs="Arial"/>
          <w:iCs/>
          <w:sz w:val="24"/>
          <w:szCs w:val="24"/>
        </w:rPr>
        <w:t>planowanej działalności gospodarczej lub kategorii osób ubiegających się o</w:t>
      </w:r>
      <w:r w:rsidR="00B20D91">
        <w:rPr>
          <w:rFonts w:ascii="Arial" w:hAnsi="Arial" w:cs="Arial"/>
          <w:iCs/>
          <w:sz w:val="24"/>
          <w:szCs w:val="24"/>
        </w:rPr>
        <w:t> </w:t>
      </w:r>
      <w:r w:rsidRPr="00627E35">
        <w:rPr>
          <w:rFonts w:ascii="Arial" w:hAnsi="Arial" w:cs="Arial"/>
          <w:iCs/>
          <w:sz w:val="24"/>
          <w:szCs w:val="24"/>
        </w:rPr>
        <w:t>dofinansowanie podjęcia działalności gospodarczej.</w:t>
      </w:r>
    </w:p>
    <w:p w14:paraId="623D3527" w14:textId="153FE35A" w:rsidR="00217033" w:rsidRPr="00627E35" w:rsidRDefault="00217033" w:rsidP="00B20D9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 xml:space="preserve">Wniosek o dofinansowanie podjęcia działalności gospodarczej może złożyć </w:t>
      </w:r>
      <w:r w:rsidRPr="00627E35">
        <w:rPr>
          <w:rFonts w:ascii="Arial" w:hAnsi="Arial" w:cs="Arial"/>
          <w:iCs/>
          <w:sz w:val="24"/>
          <w:szCs w:val="24"/>
          <w:u w:val="single"/>
        </w:rPr>
        <w:t>bezrobotny</w:t>
      </w:r>
      <w:r w:rsidRPr="00627E35">
        <w:rPr>
          <w:rFonts w:ascii="Arial" w:hAnsi="Arial" w:cs="Arial"/>
          <w:iCs/>
          <w:sz w:val="24"/>
          <w:szCs w:val="24"/>
        </w:rPr>
        <w:t>, który na dzień złożenia wniosku:</w:t>
      </w:r>
    </w:p>
    <w:p w14:paraId="612D1193" w14:textId="4EF7B7B4" w:rsidR="00217033" w:rsidRPr="00627E35" w:rsidRDefault="00217033" w:rsidP="00B20D91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w okresie ostatnich 2 lat nie był prawomocnie skazany za przestępstwo składania fałszywych zeznań lub oświadczeń, przestępstwo przeciwko wiarygodności dokumentów lub przeciwko obrotowi gospodarczemu i interesom majątkowym w</w:t>
      </w:r>
      <w:r w:rsidR="00B20D91">
        <w:rPr>
          <w:rFonts w:ascii="Arial" w:hAnsi="Arial" w:cs="Arial"/>
          <w:iCs/>
          <w:sz w:val="24"/>
          <w:szCs w:val="24"/>
        </w:rPr>
        <w:t> </w:t>
      </w:r>
      <w:r w:rsidRPr="00627E35">
        <w:rPr>
          <w:rFonts w:ascii="Arial" w:hAnsi="Arial" w:cs="Arial"/>
          <w:iCs/>
          <w:sz w:val="24"/>
          <w:szCs w:val="24"/>
        </w:rPr>
        <w:t xml:space="preserve">obrocie cywilnoprawnym na podstawie ustawy z dnia 6 czerwca 1997 r. – Kodeks karny, za przestępstwo skarbowe na podstawie ustawy z dnia 10 września 1999 r. – </w:t>
      </w:r>
      <w:r w:rsidRPr="00627E35">
        <w:rPr>
          <w:rFonts w:ascii="Arial" w:hAnsi="Arial" w:cs="Arial"/>
          <w:iCs/>
          <w:sz w:val="24"/>
          <w:szCs w:val="24"/>
        </w:rPr>
        <w:lastRenderedPageBreak/>
        <w:t>Kodeks karny skarbowy lub za odpowiedni czyn zabroniony określony w przepisach prawa obcego;</w:t>
      </w:r>
    </w:p>
    <w:p w14:paraId="190830A3" w14:textId="4141C8AE" w:rsidR="00217033" w:rsidRPr="00627E35" w:rsidRDefault="00217033" w:rsidP="00B20D91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w okresie ostatnich 12 miesięcy nie wykonywał działalności gospodarczej na terytorium Rzeczypospolitej Polskiej i nie pozostawał w okresie zawieszenia wykonywania działalności gospodarczej;</w:t>
      </w:r>
    </w:p>
    <w:p w14:paraId="6A3E96D5" w14:textId="1055A1D4" w:rsidR="00217033" w:rsidRPr="00627E35" w:rsidRDefault="00217033" w:rsidP="00B20D91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 wykonuje za granicą działalności gospodarczej i nie pozostaje w okresie zawieszenia wykonywania tej działalności gospodarczej;</w:t>
      </w:r>
    </w:p>
    <w:p w14:paraId="7E2D5D5D" w14:textId="7350D6E8" w:rsidR="00217033" w:rsidRPr="00627E35" w:rsidRDefault="00217033" w:rsidP="00B20D91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 skorzystał z bezzwrotnych środków publicznych na podjęcie działalności gospodarczej, założenie lub przystąpienie do spółdzielni socjalnej;</w:t>
      </w:r>
    </w:p>
    <w:p w14:paraId="2D63BFE2" w14:textId="04090300" w:rsidR="00217033" w:rsidRPr="00E02E94" w:rsidRDefault="00217033" w:rsidP="00B20D91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 skorzystał z umorzenia pożyczki</w:t>
      </w:r>
      <w:r w:rsidR="00B20D91">
        <w:rPr>
          <w:rFonts w:ascii="Arial" w:hAnsi="Arial" w:cs="Arial"/>
          <w:iCs/>
          <w:sz w:val="24"/>
          <w:szCs w:val="24"/>
        </w:rPr>
        <w:t xml:space="preserve"> na podjęcie działalności gospodarczej</w:t>
      </w:r>
      <w:r w:rsidRPr="00627E35">
        <w:rPr>
          <w:rFonts w:ascii="Arial" w:hAnsi="Arial" w:cs="Arial"/>
          <w:iCs/>
          <w:sz w:val="24"/>
          <w:szCs w:val="24"/>
        </w:rPr>
        <w:t xml:space="preserve">, o którym mowa w art. 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>187</w:t>
      </w:r>
      <w:r w:rsidR="007C5358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 ustawy o rynku pracy i służbach zatrudnienia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>;</w:t>
      </w:r>
    </w:p>
    <w:p w14:paraId="66C507C2" w14:textId="3807E863" w:rsidR="00217033" w:rsidRPr="00627E35" w:rsidRDefault="00217033" w:rsidP="00B20D91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w okresie ostatnich 12 miesięcy nie przerwał z własnej winy realizacji </w:t>
      </w:r>
      <w:r w:rsidRPr="00627E35">
        <w:rPr>
          <w:rFonts w:ascii="Arial" w:hAnsi="Arial" w:cs="Arial"/>
          <w:iCs/>
          <w:sz w:val="24"/>
          <w:szCs w:val="24"/>
        </w:rPr>
        <w:t>formy pomocy określonej w ustawie;</w:t>
      </w:r>
    </w:p>
    <w:p w14:paraId="2FC78255" w14:textId="1C6C6695" w:rsidR="00217033" w:rsidRPr="00627E35" w:rsidRDefault="00217033" w:rsidP="00B20D91">
      <w:pPr>
        <w:pStyle w:val="Akapitzlist"/>
        <w:numPr>
          <w:ilvl w:val="0"/>
          <w:numId w:val="3"/>
        </w:numPr>
        <w:spacing w:line="276" w:lineRule="auto"/>
        <w:ind w:left="714" w:hanging="357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 złożył do innego starosty wniosku o dofinansowanie podjęcia działalności gospodarczej lub wniosku o środki na założenie lub przystąpienie do spółdzielni socjalnej.</w:t>
      </w:r>
    </w:p>
    <w:p w14:paraId="13DFBD17" w14:textId="3FA982F8" w:rsidR="00217033" w:rsidRPr="00627E35" w:rsidRDefault="00217033" w:rsidP="00B20D9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 xml:space="preserve">Wniosek o dofinansowanie podjęcia działalności gospodarczej może złożyć </w:t>
      </w:r>
      <w:r w:rsidRPr="00627E35">
        <w:rPr>
          <w:rFonts w:ascii="Arial" w:hAnsi="Arial" w:cs="Arial"/>
          <w:iCs/>
          <w:sz w:val="24"/>
          <w:szCs w:val="24"/>
          <w:u w:val="single"/>
        </w:rPr>
        <w:t>poszukujący pracy</w:t>
      </w:r>
      <w:r w:rsidR="007C5358" w:rsidRPr="00627E35">
        <w:rPr>
          <w:rFonts w:ascii="Arial" w:hAnsi="Arial" w:cs="Arial"/>
          <w:iCs/>
          <w:sz w:val="24"/>
          <w:szCs w:val="24"/>
          <w:u w:val="single"/>
        </w:rPr>
        <w:t xml:space="preserve"> niezatrudniony i niewykonujący innej pracy zarobkowej opiekun osoby niepełnosprawnej</w:t>
      </w:r>
      <w:r w:rsidRPr="00627E35">
        <w:rPr>
          <w:rFonts w:ascii="Arial" w:hAnsi="Arial" w:cs="Arial"/>
          <w:iCs/>
          <w:sz w:val="24"/>
          <w:szCs w:val="24"/>
        </w:rPr>
        <w:t>, który:</w:t>
      </w:r>
    </w:p>
    <w:p w14:paraId="25BA3D74" w14:textId="03EE4B72" w:rsidR="007C5358" w:rsidRPr="00627E35" w:rsidRDefault="007C5358" w:rsidP="00B20D91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w okresie ostatnich 2 lat nie był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419874EF" w14:textId="53F06BE3" w:rsidR="007C5358" w:rsidRPr="00627E35" w:rsidRDefault="007C5358" w:rsidP="00B20D91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 wykonuje działalności gospodarczej i nie pozostaje w okresie zawieszenia wykonywania działalności gospodarczej;</w:t>
      </w:r>
    </w:p>
    <w:p w14:paraId="0D1FA382" w14:textId="4FAADECA" w:rsidR="007C5358" w:rsidRPr="00627E35" w:rsidRDefault="007C5358" w:rsidP="00B20D91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 skorzystał z bezzwrotnych środków publicznych na podjęcie działalności gospodarczej, założenie lub przystąpienie do spółdzielni socjalnej;</w:t>
      </w:r>
    </w:p>
    <w:p w14:paraId="11D063C2" w14:textId="46771B8B" w:rsidR="007C5358" w:rsidRPr="00E02E94" w:rsidRDefault="007C5358" w:rsidP="00B20D91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 skorzystał z umorzenia pożyczki</w:t>
      </w:r>
      <w:r w:rsidR="00B20D91">
        <w:rPr>
          <w:rFonts w:ascii="Arial" w:hAnsi="Arial" w:cs="Arial"/>
          <w:iCs/>
          <w:sz w:val="24"/>
          <w:szCs w:val="24"/>
        </w:rPr>
        <w:t xml:space="preserve"> na podjęcie działalności gospodarczej</w:t>
      </w:r>
      <w:r w:rsidRPr="00627E35">
        <w:rPr>
          <w:rFonts w:ascii="Arial" w:hAnsi="Arial" w:cs="Arial"/>
          <w:iCs/>
          <w:sz w:val="24"/>
          <w:szCs w:val="24"/>
        </w:rPr>
        <w:t>, o którym mowa w art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>. 187 ustawy o rynku pracy i służbach zatrudnienia;</w:t>
      </w:r>
    </w:p>
    <w:p w14:paraId="028FBF6E" w14:textId="444F449A" w:rsidR="007C5358" w:rsidRPr="00627E35" w:rsidRDefault="007C5358" w:rsidP="00B20D91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w okresie ostatnich 12 miesięcy nie przerwał z własnej winy realizacji formy pomocy </w:t>
      </w:r>
      <w:r w:rsidRPr="00627E35">
        <w:rPr>
          <w:rFonts w:ascii="Arial" w:hAnsi="Arial" w:cs="Arial"/>
          <w:iCs/>
          <w:sz w:val="24"/>
          <w:szCs w:val="24"/>
        </w:rPr>
        <w:t>określonej w ustawie;</w:t>
      </w:r>
    </w:p>
    <w:p w14:paraId="5FAF8A0B" w14:textId="0E3B0DE6" w:rsidR="007C5358" w:rsidRPr="00627E35" w:rsidRDefault="007C5358" w:rsidP="00B20D91">
      <w:pPr>
        <w:pStyle w:val="Akapitzlist"/>
        <w:numPr>
          <w:ilvl w:val="0"/>
          <w:numId w:val="4"/>
        </w:numPr>
        <w:spacing w:line="276" w:lineRule="auto"/>
        <w:ind w:left="714" w:hanging="357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 złożył do innego starosty wniosku o dofinansowanie podjęcia działalności gospodarczej lub wniosku o środki na założenie lub przystąpienie do spółdzielni socjalnej.</w:t>
      </w:r>
    </w:p>
    <w:p w14:paraId="7737C120" w14:textId="732C9319" w:rsidR="00FC1642" w:rsidRPr="005704D0" w:rsidRDefault="00217033" w:rsidP="005704D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5704D0">
        <w:rPr>
          <w:rFonts w:ascii="Arial" w:hAnsi="Arial" w:cs="Arial"/>
          <w:iCs/>
          <w:sz w:val="24"/>
          <w:szCs w:val="24"/>
        </w:rPr>
        <w:t xml:space="preserve">Wniosek o dofinansowanie podjęcia działalności gospodarczej może złożyć </w:t>
      </w:r>
      <w:r w:rsidRPr="005704D0">
        <w:rPr>
          <w:rFonts w:ascii="Arial" w:hAnsi="Arial" w:cs="Arial"/>
          <w:iCs/>
          <w:sz w:val="24"/>
          <w:szCs w:val="24"/>
          <w:u w:val="single"/>
        </w:rPr>
        <w:t>absolwent CIS lub absolwent KIS</w:t>
      </w:r>
      <w:r w:rsidRPr="005704D0">
        <w:rPr>
          <w:rFonts w:ascii="Arial" w:hAnsi="Arial" w:cs="Arial"/>
          <w:iCs/>
          <w:sz w:val="24"/>
          <w:szCs w:val="24"/>
        </w:rPr>
        <w:t>, który</w:t>
      </w:r>
      <w:r w:rsidR="00FC1642" w:rsidRPr="005704D0">
        <w:rPr>
          <w:rFonts w:ascii="Arial" w:hAnsi="Arial" w:cs="Arial"/>
          <w:iCs/>
          <w:sz w:val="24"/>
          <w:szCs w:val="24"/>
        </w:rPr>
        <w:t>:</w:t>
      </w:r>
    </w:p>
    <w:p w14:paraId="4F170D85" w14:textId="5F0545DB" w:rsidR="00FC1642" w:rsidRPr="00627E35" w:rsidRDefault="00FC1642" w:rsidP="00B20D91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w okresie ostatnich 2 lat nie był prawomocnie skazany za przestępstwo składania fałszywych zeznań lub oświadczeń, przestępstwo przeciwko wiarygodności dokumentów lub przeciwko obrotowi gospodarczemu i interesom majątkowym w</w:t>
      </w:r>
      <w:r w:rsidR="00B20D91">
        <w:rPr>
          <w:rFonts w:ascii="Arial" w:hAnsi="Arial" w:cs="Arial"/>
          <w:iCs/>
          <w:sz w:val="24"/>
          <w:szCs w:val="24"/>
        </w:rPr>
        <w:t> </w:t>
      </w:r>
      <w:r w:rsidRPr="00627E35">
        <w:rPr>
          <w:rFonts w:ascii="Arial" w:hAnsi="Arial" w:cs="Arial"/>
          <w:iCs/>
          <w:sz w:val="24"/>
          <w:szCs w:val="24"/>
        </w:rPr>
        <w:t xml:space="preserve">obrocie cywilnoprawnym na podstawie ustawy z dnia 6 czerwca 1997 r. – Kodeks karny, za przestępstwo skarbowe na podstawie ustawy z dnia 10 września 1999 r. – </w:t>
      </w:r>
      <w:r w:rsidRPr="00627E35">
        <w:rPr>
          <w:rFonts w:ascii="Arial" w:hAnsi="Arial" w:cs="Arial"/>
          <w:iCs/>
          <w:sz w:val="24"/>
          <w:szCs w:val="24"/>
        </w:rPr>
        <w:lastRenderedPageBreak/>
        <w:t>Kodeks karny skarbowy lub za odpowiedni czyn zabroniony określony w przepisach prawa obcego;</w:t>
      </w:r>
    </w:p>
    <w:p w14:paraId="426E7551" w14:textId="7F401A63" w:rsidR="00FC1642" w:rsidRPr="00627E35" w:rsidRDefault="00FC1642" w:rsidP="00B20D91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w okresie ostatnich 12 miesięcy nie wykonywał działalności gospodarczej na terytorium Rzeczypospolitej Polskiej i nie pozostawał w okresie zawieszenia wykonywania działalności gospodarczej;</w:t>
      </w:r>
    </w:p>
    <w:p w14:paraId="229781A4" w14:textId="64233E12" w:rsidR="00FC1642" w:rsidRPr="00627E35" w:rsidRDefault="00FC1642" w:rsidP="00B20D91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 wykonuje za granicą działalności gospodarczej i nie pozostaje w okresie zawieszenia wykonywania tej działalności gospodarczej;</w:t>
      </w:r>
    </w:p>
    <w:p w14:paraId="2955228F" w14:textId="0ED1992F" w:rsidR="00FC1642" w:rsidRPr="00627E35" w:rsidRDefault="00FC1642" w:rsidP="00B20D91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 skorzystał z bezzwrotnych środków publicznych na podjęcie działalności gospodarczej, założenie lub przystąpienie do spółdzielni socjalnej;</w:t>
      </w:r>
    </w:p>
    <w:p w14:paraId="421B8158" w14:textId="33319545" w:rsidR="00FC1642" w:rsidRPr="00E02E94" w:rsidRDefault="00FC1642" w:rsidP="00B20D91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 skorzystał z umorzenia pożyczki</w:t>
      </w:r>
      <w:r w:rsidR="00B20D91">
        <w:rPr>
          <w:rFonts w:ascii="Arial" w:hAnsi="Arial" w:cs="Arial"/>
          <w:iCs/>
          <w:sz w:val="24"/>
          <w:szCs w:val="24"/>
        </w:rPr>
        <w:t xml:space="preserve"> na podjęcie działalności gospodarczej</w:t>
      </w:r>
      <w:r w:rsidRPr="00627E35">
        <w:rPr>
          <w:rFonts w:ascii="Arial" w:hAnsi="Arial" w:cs="Arial"/>
          <w:iCs/>
          <w:sz w:val="24"/>
          <w:szCs w:val="24"/>
        </w:rPr>
        <w:t xml:space="preserve">, o którym 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>mowa w art. 187 ustawy o rynku pracy i służbach zatrudnienia;</w:t>
      </w:r>
    </w:p>
    <w:p w14:paraId="0F2F63D7" w14:textId="7632171B" w:rsidR="00FC1642" w:rsidRPr="00627E35" w:rsidRDefault="00FC1642" w:rsidP="00B20D91">
      <w:pPr>
        <w:pStyle w:val="Akapitzlist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="Arial" w:hAnsi="Arial" w:cs="Arial"/>
          <w:iCs/>
          <w:sz w:val="24"/>
          <w:szCs w:val="24"/>
        </w:rPr>
      </w:pP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nie złożył do innego starosty wniosku o dofinansowanie podjęcia </w:t>
      </w:r>
      <w:r w:rsidRPr="00627E35">
        <w:rPr>
          <w:rFonts w:ascii="Arial" w:hAnsi="Arial" w:cs="Arial"/>
          <w:iCs/>
          <w:sz w:val="24"/>
          <w:szCs w:val="24"/>
        </w:rPr>
        <w:t>działalności gospodarczej lub wniosku o środki na założenie lub przystąpienie do spółdzielni socjalnej.</w:t>
      </w:r>
    </w:p>
    <w:p w14:paraId="0E9F41C0" w14:textId="197266C6" w:rsidR="00217033" w:rsidRPr="006D4D59" w:rsidRDefault="00217033" w:rsidP="006D4D59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6D4D59">
        <w:rPr>
          <w:rFonts w:ascii="Arial" w:hAnsi="Arial" w:cs="Arial"/>
          <w:iCs/>
          <w:sz w:val="24"/>
          <w:szCs w:val="24"/>
        </w:rPr>
        <w:t>Starosta weryfikuje spełnienie warunków uprawniających do ubiegania się o</w:t>
      </w:r>
      <w:r w:rsidR="00471350" w:rsidRPr="006D4D59">
        <w:rPr>
          <w:rFonts w:ascii="Arial" w:hAnsi="Arial" w:cs="Arial"/>
          <w:iCs/>
          <w:sz w:val="24"/>
          <w:szCs w:val="24"/>
        </w:rPr>
        <w:t> </w:t>
      </w:r>
      <w:r w:rsidRPr="006D4D59">
        <w:rPr>
          <w:rFonts w:ascii="Arial" w:hAnsi="Arial" w:cs="Arial"/>
          <w:iCs/>
          <w:sz w:val="24"/>
          <w:szCs w:val="24"/>
        </w:rPr>
        <w:t>dofinansowanie podjęcia działalności gospodarczej na podstawie posiadanych przez niego danych, rejestrów publicznych, do których ma dostęp, lub oświadczeń złożonych przez wnioskodawcę.</w:t>
      </w:r>
    </w:p>
    <w:p w14:paraId="2ECD191D" w14:textId="098B2EC2" w:rsidR="00217033" w:rsidRPr="00627E35" w:rsidRDefault="00217033" w:rsidP="005704D0">
      <w:pPr>
        <w:pStyle w:val="Akapitzlist"/>
        <w:numPr>
          <w:ilvl w:val="0"/>
          <w:numId w:val="23"/>
        </w:numPr>
        <w:spacing w:line="276" w:lineRule="auto"/>
        <w:ind w:left="357" w:hanging="357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 xml:space="preserve">Oświadczenie potwierdzające spełnianie warunków, od których zależy przyznanie formy pomocy, składa się pod rygorem odpowiedzialności karnej za składanie fałszywych oświadczeń. Składający oświadczenie jest obowiązany do zawarcia w nim klauzuli następującej treści: „Jestem świadomy odpowiedzialności karnej za złożenie fałszywego oświadczenia”. </w:t>
      </w:r>
    </w:p>
    <w:p w14:paraId="7322FB92" w14:textId="77777777" w:rsidR="00B20D91" w:rsidRPr="00627E35" w:rsidRDefault="00B20D91" w:rsidP="00697C6F">
      <w:pPr>
        <w:pStyle w:val="Akapitzlist"/>
        <w:numPr>
          <w:ilvl w:val="0"/>
          <w:numId w:val="23"/>
        </w:numPr>
        <w:spacing w:after="60" w:line="276" w:lineRule="auto"/>
        <w:ind w:left="357" w:hanging="357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sz w:val="24"/>
          <w:szCs w:val="24"/>
        </w:rPr>
        <w:t>Dofinansowanie na podjęcie działalności gospodarczej nie może być przeznaczone na:</w:t>
      </w:r>
    </w:p>
    <w:p w14:paraId="201A09CD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pokrycie kosztów budowy, remontów, modernizacji lub adaptacji lokali, budynków, budowli czy obiektów budowlanych,</w:t>
      </w:r>
    </w:p>
    <w:p w14:paraId="21F6B765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opłatę przesyłek, dostaw, transportu, przygotowania i pakowania,</w:t>
      </w:r>
    </w:p>
    <w:p w14:paraId="10E660D5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nabycie udziałów i akcji w spółkach, zakup obligacji,</w:t>
      </w:r>
    </w:p>
    <w:p w14:paraId="711D7543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opłaty eksploatacyjne (prąd, woda, telefon, itp.), opłaty administracyjne, skarbowe, sądowe, rejestracyjne, składki na ubezpieczenia społeczne, składki na FP i FGŚP, wynagrodzenia, podatki, kaucje, prenumeraty, abonament,</w:t>
      </w:r>
    </w:p>
    <w:p w14:paraId="122879CA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finansowanie szkoleń, kursów,</w:t>
      </w:r>
    </w:p>
    <w:p w14:paraId="35D4E3F8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zakup środka transportu w kwocie przekraczającej 50% przyznanego dofinansowania na podjęcie działalności gospodarczej, z wyjątkiem zakupu samochodu w działalności kurierskiej i w podejmowaniu działalności w zakresie prowadzenia nauki jazdy, przewozu osób oraz krajowego transportu osób taksówkami,</w:t>
      </w:r>
    </w:p>
    <w:p w14:paraId="433A73AA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zakup samochodu osobowego, z wyjątkiem zakupu takiego samochodu do wykonywania działalności w zakresie nauki jazdy i krajowego transportu osób taksówkami,</w:t>
      </w:r>
    </w:p>
    <w:p w14:paraId="3474210B" w14:textId="4BADAF85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zakup towarów, materiałów, surowców w kwocie przekraczającej 30% przyznanego dofinansowania,</w:t>
      </w:r>
    </w:p>
    <w:p w14:paraId="66246621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koncesje, zezwolenia, licencje (z wyłączeniem licencji zezwalającej na użytkowanie oprogramowania w komputerze),</w:t>
      </w:r>
    </w:p>
    <w:p w14:paraId="1D6EF69A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zakup dokonywany w formie leasingu,</w:t>
      </w:r>
    </w:p>
    <w:p w14:paraId="44F73A07" w14:textId="737C16FC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lastRenderedPageBreak/>
        <w:t>zakup rzeczy używanych od podmiotów prowadzących działalność gospodarczą, ale niezajmujących się zawodowo handlem rzeczami używanymi. Podmiot zajmujący się zawodowo handlem rzeczami używanymi to jednostka zajmująca się sprzedażą dóbr używanych zgodnie z wpisem do ewidencji działalności gospodarczej lub KRS-em i</w:t>
      </w:r>
      <w:r>
        <w:rPr>
          <w:color w:val="auto"/>
        </w:rPr>
        <w:t> </w:t>
      </w:r>
      <w:r w:rsidRPr="006A226C">
        <w:rPr>
          <w:color w:val="auto"/>
        </w:rPr>
        <w:t>posiadająca we wpisie do CEIDG czy KRS symbol PKD świadczący o prowadzeniu takiej działalności,</w:t>
      </w:r>
    </w:p>
    <w:p w14:paraId="5B79EE57" w14:textId="395FC740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wycenę rzeczoznawcy, tłumaczenie przez tłumacza przysięgłego, opłaty związane z</w:t>
      </w:r>
      <w:r>
        <w:rPr>
          <w:color w:val="auto"/>
        </w:rPr>
        <w:t> </w:t>
      </w:r>
      <w:r w:rsidRPr="006A226C">
        <w:rPr>
          <w:color w:val="auto"/>
        </w:rPr>
        <w:t>przygotowaniem zastawu,</w:t>
      </w:r>
    </w:p>
    <w:p w14:paraId="6FB96A9A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zakup kasy fiskalnej, drukarki fiskalnej,</w:t>
      </w:r>
    </w:p>
    <w:p w14:paraId="373B7E79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zakup ubezpieczenia majątkowego i osobowego,</w:t>
      </w:r>
    </w:p>
    <w:p w14:paraId="006FAA6C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zakup telefonu lub tabletu, którego cena przekracza 2 000,00 zł,</w:t>
      </w:r>
    </w:p>
    <w:p w14:paraId="56E9A921" w14:textId="77777777" w:rsidR="00B20D91" w:rsidRPr="006A226C" w:rsidRDefault="00B20D91" w:rsidP="00B20D91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A226C">
        <w:rPr>
          <w:color w:val="auto"/>
        </w:rPr>
        <w:t>wydatki reklamowe, których cena przekracza 2 000,00 zł,</w:t>
      </w:r>
    </w:p>
    <w:p w14:paraId="5D0A4429" w14:textId="30BA5DEA" w:rsidR="00B20D91" w:rsidRDefault="00B20D91" w:rsidP="006D4D59">
      <w:pPr>
        <w:pStyle w:val="Default"/>
        <w:numPr>
          <w:ilvl w:val="0"/>
          <w:numId w:val="8"/>
        </w:numPr>
        <w:spacing w:line="276" w:lineRule="auto"/>
        <w:ind w:left="714" w:hanging="357"/>
        <w:rPr>
          <w:color w:val="auto"/>
        </w:rPr>
      </w:pPr>
      <w:r w:rsidRPr="006A226C">
        <w:rPr>
          <w:color w:val="auto"/>
        </w:rPr>
        <w:t>finansowanie kosztów pomocy prawnej, konsultacji i doradztwa w kwocie przekraczającej 1 000,00 zł</w:t>
      </w:r>
      <w:r w:rsidR="006D4D59">
        <w:rPr>
          <w:color w:val="auto"/>
        </w:rPr>
        <w:t>,</w:t>
      </w:r>
    </w:p>
    <w:p w14:paraId="55307349" w14:textId="01C9655A" w:rsidR="006D4D59" w:rsidRPr="006A226C" w:rsidRDefault="006D4D59" w:rsidP="00B20D91">
      <w:pPr>
        <w:pStyle w:val="Default"/>
        <w:numPr>
          <w:ilvl w:val="0"/>
          <w:numId w:val="8"/>
        </w:numPr>
        <w:spacing w:after="160" w:line="276" w:lineRule="auto"/>
        <w:ind w:left="714" w:hanging="357"/>
        <w:rPr>
          <w:color w:val="auto"/>
        </w:rPr>
      </w:pPr>
      <w:r>
        <w:rPr>
          <w:color w:val="auto"/>
        </w:rPr>
        <w:t>zakup rzeczy dokonany na współwłasność z inną osobą lub podmiotem.</w:t>
      </w:r>
    </w:p>
    <w:p w14:paraId="6DE5B0C8" w14:textId="77777777" w:rsidR="00B20D91" w:rsidRPr="006A226C" w:rsidRDefault="00B20D91" w:rsidP="005704D0">
      <w:pPr>
        <w:pStyle w:val="Default"/>
        <w:numPr>
          <w:ilvl w:val="0"/>
          <w:numId w:val="24"/>
        </w:numPr>
        <w:spacing w:after="160" w:line="276" w:lineRule="auto"/>
        <w:rPr>
          <w:color w:val="auto"/>
        </w:rPr>
      </w:pPr>
      <w:r w:rsidRPr="006A226C">
        <w:rPr>
          <w:color w:val="auto"/>
        </w:rPr>
        <w:t>W ramach przyznanych środków nie zostaną rozliczone zakupy dokonane na współwłasność z inną osobą lub podmiotem.</w:t>
      </w:r>
    </w:p>
    <w:p w14:paraId="2C27761D" w14:textId="77777777" w:rsidR="00B20D91" w:rsidRPr="006A226C" w:rsidRDefault="00B20D91" w:rsidP="006D4D59">
      <w:pPr>
        <w:pStyle w:val="Default"/>
        <w:numPr>
          <w:ilvl w:val="0"/>
          <w:numId w:val="24"/>
        </w:numPr>
        <w:spacing w:after="160" w:line="276" w:lineRule="auto"/>
        <w:rPr>
          <w:color w:val="auto"/>
        </w:rPr>
      </w:pPr>
      <w:r w:rsidRPr="006A226C">
        <w:rPr>
          <w:color w:val="auto"/>
        </w:rPr>
        <w:t>Wnioski o przyznanie dofinansowania rozpatrywane będą wg kolejności zgłoszeń.</w:t>
      </w:r>
    </w:p>
    <w:p w14:paraId="00EB03CA" w14:textId="6967CE11" w:rsidR="00B20D91" w:rsidRDefault="00B20D91" w:rsidP="006D4D59">
      <w:pPr>
        <w:pStyle w:val="Default"/>
        <w:numPr>
          <w:ilvl w:val="0"/>
          <w:numId w:val="24"/>
        </w:numPr>
        <w:spacing w:after="160" w:line="276" w:lineRule="auto"/>
        <w:rPr>
          <w:color w:val="auto"/>
        </w:rPr>
      </w:pPr>
      <w:r w:rsidRPr="006A226C">
        <w:rPr>
          <w:color w:val="auto"/>
        </w:rPr>
        <w:t>Rozpatrywane będą tylko wnioski kompletne i prawidłowo sporządzone.</w:t>
      </w:r>
      <w:r>
        <w:rPr>
          <w:color w:val="auto"/>
        </w:rPr>
        <w:t xml:space="preserve"> </w:t>
      </w:r>
    </w:p>
    <w:p w14:paraId="52FD1A46" w14:textId="6D2FFB8B" w:rsidR="00B20D91" w:rsidRDefault="00B20D91" w:rsidP="006D4D59">
      <w:pPr>
        <w:pStyle w:val="Default"/>
        <w:numPr>
          <w:ilvl w:val="0"/>
          <w:numId w:val="24"/>
        </w:numPr>
        <w:spacing w:after="160" w:line="276" w:lineRule="auto"/>
        <w:rPr>
          <w:color w:val="auto"/>
        </w:rPr>
      </w:pPr>
      <w:r w:rsidRPr="005F6265">
        <w:rPr>
          <w:color w:val="auto"/>
        </w:rPr>
        <w:t xml:space="preserve">O uwzględnieniu lub odmowie uwzględnienia wniosku o dofinansowanie </w:t>
      </w:r>
      <w:r w:rsidR="00697C6F">
        <w:rPr>
          <w:color w:val="auto"/>
        </w:rPr>
        <w:t>s</w:t>
      </w:r>
      <w:r w:rsidRPr="005F6265">
        <w:rPr>
          <w:color w:val="auto"/>
        </w:rPr>
        <w:t xml:space="preserve">tarosta powiadamia </w:t>
      </w:r>
      <w:r w:rsidR="00697C6F">
        <w:rPr>
          <w:color w:val="auto"/>
        </w:rPr>
        <w:t>w</w:t>
      </w:r>
      <w:r w:rsidRPr="005F6265">
        <w:rPr>
          <w:color w:val="auto"/>
        </w:rPr>
        <w:t xml:space="preserve">nioskodawcę w formie pisemnej, w terminie 30 dni od dnia złożenia kompletnego wniosku. W przypadku nieuwzględnienia wniosku </w:t>
      </w:r>
      <w:r w:rsidR="00697C6F">
        <w:rPr>
          <w:color w:val="auto"/>
        </w:rPr>
        <w:t>s</w:t>
      </w:r>
      <w:r w:rsidRPr="005F6265">
        <w:rPr>
          <w:color w:val="auto"/>
        </w:rPr>
        <w:t xml:space="preserve">tarosta podaje przyczynę odmowy. </w:t>
      </w:r>
    </w:p>
    <w:p w14:paraId="52E5CA9E" w14:textId="77777777" w:rsidR="00B20D91" w:rsidRDefault="00B20D91" w:rsidP="006D4D59">
      <w:pPr>
        <w:pStyle w:val="Default"/>
        <w:numPr>
          <w:ilvl w:val="0"/>
          <w:numId w:val="24"/>
        </w:numPr>
        <w:spacing w:after="160" w:line="276" w:lineRule="auto"/>
        <w:rPr>
          <w:color w:val="auto"/>
        </w:rPr>
      </w:pPr>
      <w:r w:rsidRPr="005F6265">
        <w:rPr>
          <w:color w:val="auto"/>
        </w:rPr>
        <w:t>Od negatywnego rozpatrzenia wniosku nie przysługuje odwołanie.</w:t>
      </w:r>
    </w:p>
    <w:p w14:paraId="549AF6E0" w14:textId="77777777" w:rsidR="00B20D91" w:rsidRDefault="00B20D91" w:rsidP="006D4D59">
      <w:pPr>
        <w:pStyle w:val="Default"/>
        <w:numPr>
          <w:ilvl w:val="0"/>
          <w:numId w:val="24"/>
        </w:numPr>
        <w:spacing w:after="160" w:line="276" w:lineRule="auto"/>
        <w:rPr>
          <w:color w:val="auto"/>
        </w:rPr>
      </w:pPr>
      <w:r w:rsidRPr="005F6265">
        <w:rPr>
          <w:color w:val="auto"/>
        </w:rPr>
        <w:t>Złożony wniosek wraz z dokumentacją nie podlegają zwrotowi.</w:t>
      </w:r>
    </w:p>
    <w:p w14:paraId="705DC951" w14:textId="76FCB68B" w:rsidR="005704D0" w:rsidRDefault="002F77F5" w:rsidP="006D4D59">
      <w:pPr>
        <w:pStyle w:val="Default"/>
        <w:numPr>
          <w:ilvl w:val="0"/>
          <w:numId w:val="24"/>
        </w:numPr>
        <w:spacing w:after="160" w:line="276" w:lineRule="auto"/>
        <w:rPr>
          <w:color w:val="auto"/>
        </w:rPr>
      </w:pPr>
      <w:r>
        <w:rPr>
          <w:color w:val="auto"/>
        </w:rPr>
        <w:t>Za opiniowanie i wstępne rozpatrywanie w</w:t>
      </w:r>
      <w:r w:rsidR="005704D0">
        <w:rPr>
          <w:color w:val="auto"/>
        </w:rPr>
        <w:t>niosk</w:t>
      </w:r>
      <w:r>
        <w:rPr>
          <w:color w:val="auto"/>
        </w:rPr>
        <w:t>ów</w:t>
      </w:r>
      <w:r w:rsidR="005704D0">
        <w:rPr>
          <w:color w:val="auto"/>
        </w:rPr>
        <w:t xml:space="preserve"> o dofinansowanie podjęcia działalności gospodarczej </w:t>
      </w:r>
      <w:r>
        <w:rPr>
          <w:color w:val="auto"/>
        </w:rPr>
        <w:t>odpowiada</w:t>
      </w:r>
      <w:r w:rsidR="005704D0">
        <w:rPr>
          <w:color w:val="auto"/>
        </w:rPr>
        <w:t xml:space="preserve"> Komisj</w:t>
      </w:r>
      <w:r>
        <w:rPr>
          <w:color w:val="auto"/>
        </w:rPr>
        <w:t>a</w:t>
      </w:r>
      <w:r w:rsidR="005704D0">
        <w:rPr>
          <w:color w:val="auto"/>
        </w:rPr>
        <w:t xml:space="preserve"> ds. opiniowania wniosków o refundację kosztów wyposażenia lub doposażenia stanowiska pracy oraz przyznawania środków na podjęcie działalności gospodarczej.</w:t>
      </w:r>
    </w:p>
    <w:p w14:paraId="545B441F" w14:textId="6885B488" w:rsidR="005704D0" w:rsidRDefault="002F77F5" w:rsidP="006D4D59">
      <w:pPr>
        <w:pStyle w:val="Default"/>
        <w:numPr>
          <w:ilvl w:val="0"/>
          <w:numId w:val="24"/>
        </w:numPr>
        <w:spacing w:after="160" w:line="276" w:lineRule="auto"/>
        <w:rPr>
          <w:color w:val="auto"/>
        </w:rPr>
      </w:pPr>
      <w:r>
        <w:rPr>
          <w:color w:val="auto"/>
        </w:rPr>
        <w:t>Prace komisji są oparte na zasadach: jawności, równego traktowania osób wnioskujących o przyznanie środków, bezstronności i pisemności postępowania, zgodnie z obowiązującymi przepisami prawa oraz wiedzą i doświadczeniem osób wchodzących w</w:t>
      </w:r>
      <w:r w:rsidR="00697C6F">
        <w:rPr>
          <w:color w:val="auto"/>
        </w:rPr>
        <w:t> </w:t>
      </w:r>
      <w:r>
        <w:rPr>
          <w:color w:val="auto"/>
        </w:rPr>
        <w:t>skład komisji.</w:t>
      </w:r>
    </w:p>
    <w:p w14:paraId="57FDC34B" w14:textId="2A3FE5C0" w:rsidR="00B20D91" w:rsidRPr="005F6265" w:rsidRDefault="00B20D91" w:rsidP="006D4D59">
      <w:pPr>
        <w:pStyle w:val="Default"/>
        <w:numPr>
          <w:ilvl w:val="0"/>
          <w:numId w:val="24"/>
        </w:numPr>
        <w:spacing w:line="276" w:lineRule="auto"/>
        <w:rPr>
          <w:color w:val="auto"/>
        </w:rPr>
      </w:pPr>
      <w:r w:rsidRPr="005F6265">
        <w:rPr>
          <w:color w:val="auto"/>
        </w:rPr>
        <w:t>Przy rozpatrywaniu wniosku, Komisja bierze pod uwagę:</w:t>
      </w:r>
    </w:p>
    <w:p w14:paraId="3D39FEDF" w14:textId="77777777" w:rsidR="00B20D91" w:rsidRPr="006A226C" w:rsidRDefault="00B20D91" w:rsidP="00B20D91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6A226C">
        <w:rPr>
          <w:color w:val="auto"/>
        </w:rPr>
        <w:t>rodzaj działalności gospodarczej,</w:t>
      </w:r>
    </w:p>
    <w:p w14:paraId="74F376B1" w14:textId="77777777" w:rsidR="00B20D91" w:rsidRPr="006A226C" w:rsidRDefault="00B20D91" w:rsidP="00B20D91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6A226C">
        <w:rPr>
          <w:color w:val="auto"/>
        </w:rPr>
        <w:t>deklarowany okres prowadzenia działalności gospodarczej,</w:t>
      </w:r>
    </w:p>
    <w:p w14:paraId="3B1D61A8" w14:textId="77777777" w:rsidR="00B20D91" w:rsidRPr="006A226C" w:rsidRDefault="00B20D91" w:rsidP="00B20D91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6A226C">
        <w:rPr>
          <w:color w:val="auto"/>
        </w:rPr>
        <w:t>wykształcenie i doświadczenie zawodowe,</w:t>
      </w:r>
    </w:p>
    <w:p w14:paraId="71383F86" w14:textId="43B03823" w:rsidR="00B20D91" w:rsidRPr="006A226C" w:rsidRDefault="00B20D91" w:rsidP="00B20D91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6A226C">
        <w:rPr>
          <w:color w:val="auto"/>
        </w:rPr>
        <w:t xml:space="preserve">predyspozycje do prowadzenia planowanej działalności gospodarczej – opinia doradcy </w:t>
      </w:r>
      <w:r w:rsidR="006D7E5A">
        <w:rPr>
          <w:color w:val="auto"/>
        </w:rPr>
        <w:t>ds. zatrudnienia</w:t>
      </w:r>
      <w:r w:rsidRPr="006A226C">
        <w:rPr>
          <w:color w:val="auto"/>
        </w:rPr>
        <w:t>,</w:t>
      </w:r>
    </w:p>
    <w:p w14:paraId="15E9DB30" w14:textId="77777777" w:rsidR="00B20D91" w:rsidRPr="006A226C" w:rsidRDefault="00B20D91" w:rsidP="00B20D91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6A226C">
        <w:rPr>
          <w:color w:val="auto"/>
        </w:rPr>
        <w:t>stopień przygotowania planowanej działalności gospodarczej,</w:t>
      </w:r>
    </w:p>
    <w:p w14:paraId="478A7C4E" w14:textId="77777777" w:rsidR="00B20D91" w:rsidRPr="006A226C" w:rsidRDefault="00B20D91" w:rsidP="00B20D91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6A226C">
        <w:rPr>
          <w:color w:val="auto"/>
        </w:rPr>
        <w:t>udział środków własnych,</w:t>
      </w:r>
    </w:p>
    <w:p w14:paraId="26CF9B32" w14:textId="77777777" w:rsidR="00B20D91" w:rsidRPr="006A226C" w:rsidRDefault="00B20D91" w:rsidP="00B20D91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6A226C">
        <w:rPr>
          <w:color w:val="auto"/>
        </w:rPr>
        <w:lastRenderedPageBreak/>
        <w:t>analizę finansową planowanego przedsięwzięcia,</w:t>
      </w:r>
    </w:p>
    <w:p w14:paraId="0581A55C" w14:textId="77777777" w:rsidR="00B20D91" w:rsidRPr="006A226C" w:rsidRDefault="00B20D91" w:rsidP="00B20D91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6A226C">
        <w:rPr>
          <w:color w:val="auto"/>
        </w:rPr>
        <w:t>proponowaną formę zabezpieczenia,</w:t>
      </w:r>
    </w:p>
    <w:p w14:paraId="59B165E1" w14:textId="77777777" w:rsidR="00B20D91" w:rsidRPr="006A226C" w:rsidRDefault="00B20D91" w:rsidP="00B20D91">
      <w:pPr>
        <w:pStyle w:val="Default"/>
        <w:numPr>
          <w:ilvl w:val="0"/>
          <w:numId w:val="10"/>
        </w:numPr>
        <w:spacing w:after="160" w:line="276" w:lineRule="auto"/>
        <w:ind w:left="714" w:hanging="357"/>
        <w:rPr>
          <w:color w:val="auto"/>
        </w:rPr>
      </w:pPr>
      <w:r w:rsidRPr="006A226C">
        <w:rPr>
          <w:color w:val="auto"/>
        </w:rPr>
        <w:t>wartość merytoryczną i estetykę złożonego wniosku.</w:t>
      </w:r>
    </w:p>
    <w:p w14:paraId="059E5011" w14:textId="641CE65A" w:rsidR="00B20D91" w:rsidRPr="00E02E94" w:rsidRDefault="00B20D91" w:rsidP="0088034C">
      <w:pPr>
        <w:pStyle w:val="Default"/>
        <w:numPr>
          <w:ilvl w:val="0"/>
          <w:numId w:val="28"/>
        </w:numPr>
        <w:spacing w:after="160" w:line="276" w:lineRule="auto"/>
        <w:rPr>
          <w:color w:val="000000" w:themeColor="text1"/>
        </w:rPr>
      </w:pPr>
      <w:r w:rsidRPr="00E02E94">
        <w:rPr>
          <w:color w:val="000000" w:themeColor="text1"/>
        </w:rPr>
        <w:t>Ocena wniosku będzie dokonywana na podstawie przyjętych kryteriów i punktacji zawartych w karcie oceny wniosku, załączonej do niniejszej informacji.</w:t>
      </w:r>
    </w:p>
    <w:p w14:paraId="25726229" w14:textId="03C4FCE4" w:rsidR="00B20D91" w:rsidRPr="00E02E94" w:rsidRDefault="00B20D91" w:rsidP="0088034C">
      <w:pPr>
        <w:pStyle w:val="Default"/>
        <w:numPr>
          <w:ilvl w:val="0"/>
          <w:numId w:val="28"/>
        </w:numPr>
        <w:spacing w:after="160" w:line="276" w:lineRule="auto"/>
        <w:ind w:left="357" w:hanging="357"/>
        <w:rPr>
          <w:color w:val="000000" w:themeColor="text1"/>
        </w:rPr>
      </w:pPr>
      <w:r w:rsidRPr="00E02E94">
        <w:rPr>
          <w:color w:val="000000" w:themeColor="text1"/>
        </w:rPr>
        <w:t>Wniosek zostanie pozytywnie zaopiniowany przez Komisję, jeżeli uzyska minimum 60 pkt.</w:t>
      </w:r>
    </w:p>
    <w:p w14:paraId="52D97BDD" w14:textId="422D2FCC" w:rsidR="00B20D91" w:rsidRPr="00B20D91" w:rsidRDefault="00B20D91" w:rsidP="0088034C">
      <w:pPr>
        <w:pStyle w:val="Default"/>
        <w:numPr>
          <w:ilvl w:val="0"/>
          <w:numId w:val="28"/>
        </w:numPr>
        <w:spacing w:after="160" w:line="276" w:lineRule="auto"/>
        <w:ind w:left="357" w:hanging="357"/>
        <w:rPr>
          <w:color w:val="00B050"/>
        </w:rPr>
      </w:pPr>
      <w:r w:rsidRPr="00E02E94">
        <w:rPr>
          <w:color w:val="000000" w:themeColor="text1"/>
        </w:rPr>
        <w:t xml:space="preserve">Liczba uzyskanych punktów oraz opinia komisji stanowić będzie dla </w:t>
      </w:r>
      <w:r w:rsidR="00697C6F" w:rsidRPr="00E02E94">
        <w:rPr>
          <w:color w:val="000000" w:themeColor="text1"/>
        </w:rPr>
        <w:t>s</w:t>
      </w:r>
      <w:r w:rsidRPr="00E02E94">
        <w:rPr>
          <w:color w:val="000000" w:themeColor="text1"/>
        </w:rPr>
        <w:t xml:space="preserve">tarosty podstawę </w:t>
      </w:r>
      <w:r w:rsidRPr="005F6265">
        <w:rPr>
          <w:color w:val="auto"/>
        </w:rPr>
        <w:t xml:space="preserve">do podjęcia ostatecznej decyzji w sprawie załatwienia wniosku. W przypadku ograniczonej ilości środków </w:t>
      </w:r>
      <w:r w:rsidR="00697C6F">
        <w:rPr>
          <w:color w:val="auto"/>
        </w:rPr>
        <w:t>s</w:t>
      </w:r>
      <w:r w:rsidRPr="005F6265">
        <w:rPr>
          <w:color w:val="auto"/>
        </w:rPr>
        <w:t>tarosta pozytywnie rozpatrzy wnioski, którym Komisja przyzna największą ilość punktów.</w:t>
      </w:r>
    </w:p>
    <w:p w14:paraId="7451F53F" w14:textId="77777777" w:rsidR="005704D0" w:rsidRPr="005F6265" w:rsidRDefault="005704D0" w:rsidP="0088034C">
      <w:pPr>
        <w:pStyle w:val="Default"/>
        <w:numPr>
          <w:ilvl w:val="0"/>
          <w:numId w:val="28"/>
        </w:numPr>
        <w:spacing w:after="160" w:line="276" w:lineRule="auto"/>
        <w:rPr>
          <w:color w:val="auto"/>
        </w:rPr>
      </w:pPr>
      <w:r w:rsidRPr="006A226C">
        <w:rPr>
          <w:color w:val="auto"/>
        </w:rPr>
        <w:t>Fakt złożenia wniosku i jego pozytywne rozpatrzenie nie gwarantuje otrzymania środków</w:t>
      </w:r>
      <w:r>
        <w:rPr>
          <w:color w:val="auto"/>
        </w:rPr>
        <w:t xml:space="preserve"> na podjęcie działalności gospodarczej</w:t>
      </w:r>
      <w:r w:rsidRPr="006A226C">
        <w:rPr>
          <w:color w:val="auto"/>
        </w:rPr>
        <w:t>. Starosta będzie mógł zawrzeć umowę pod warunkiem, że będzie dysponował limitem środków Funduszu Pracy na ten cel.</w:t>
      </w:r>
    </w:p>
    <w:p w14:paraId="4D4176B2" w14:textId="37EDCB80" w:rsidR="00217033" w:rsidRPr="00627E35" w:rsidRDefault="00217033" w:rsidP="0088034C">
      <w:pPr>
        <w:pStyle w:val="Akapitzlist"/>
        <w:numPr>
          <w:ilvl w:val="0"/>
          <w:numId w:val="28"/>
        </w:numPr>
        <w:spacing w:line="276" w:lineRule="auto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Podstawą przyznania dofinansowania podjęcia działalności gospodarczej jest umowa zawarta przez starostę z bezrobotnym, absolwentem CIS, absolwentem KIS lub poszukującym pracy</w:t>
      </w:r>
      <w:r w:rsidR="00017CB1" w:rsidRPr="00627E35">
        <w:rPr>
          <w:rFonts w:ascii="Arial" w:hAnsi="Arial" w:cs="Arial"/>
          <w:iCs/>
          <w:sz w:val="24"/>
          <w:szCs w:val="24"/>
        </w:rPr>
        <w:t xml:space="preserve"> niezatrudniony</w:t>
      </w:r>
      <w:r w:rsidR="00662E23">
        <w:rPr>
          <w:rFonts w:ascii="Arial" w:hAnsi="Arial" w:cs="Arial"/>
          <w:iCs/>
          <w:sz w:val="24"/>
          <w:szCs w:val="24"/>
        </w:rPr>
        <w:t>m</w:t>
      </w:r>
      <w:r w:rsidR="00017CB1" w:rsidRPr="00627E35">
        <w:rPr>
          <w:rFonts w:ascii="Arial" w:hAnsi="Arial" w:cs="Arial"/>
          <w:iCs/>
          <w:sz w:val="24"/>
          <w:szCs w:val="24"/>
        </w:rPr>
        <w:t xml:space="preserve"> i niewykonujący</w:t>
      </w:r>
      <w:r w:rsidR="00662E23">
        <w:rPr>
          <w:rFonts w:ascii="Arial" w:hAnsi="Arial" w:cs="Arial"/>
          <w:iCs/>
          <w:sz w:val="24"/>
          <w:szCs w:val="24"/>
        </w:rPr>
        <w:t>m</w:t>
      </w:r>
      <w:r w:rsidR="00017CB1" w:rsidRPr="00627E35">
        <w:rPr>
          <w:rFonts w:ascii="Arial" w:hAnsi="Arial" w:cs="Arial"/>
          <w:iCs/>
          <w:sz w:val="24"/>
          <w:szCs w:val="24"/>
        </w:rPr>
        <w:t xml:space="preserve"> innej pracy zarobkowej opiekunem osoby niepełnosprawnej.</w:t>
      </w:r>
    </w:p>
    <w:p w14:paraId="63736CD1" w14:textId="6C760DF9" w:rsidR="00217033" w:rsidRPr="00627E35" w:rsidRDefault="00217033" w:rsidP="0088034C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Umowa wymaga ustanowienia zabezpieczenia w jednej lub kilku formach.</w:t>
      </w:r>
    </w:p>
    <w:p w14:paraId="627C6B54" w14:textId="0BB9D10F" w:rsidR="00017CB1" w:rsidRPr="00B17E82" w:rsidRDefault="00017CB1" w:rsidP="0088034C">
      <w:pPr>
        <w:pStyle w:val="Default"/>
        <w:numPr>
          <w:ilvl w:val="0"/>
          <w:numId w:val="28"/>
        </w:numPr>
        <w:spacing w:after="160" w:line="276" w:lineRule="auto"/>
        <w:contextualSpacing/>
        <w:rPr>
          <w:color w:val="auto"/>
        </w:rPr>
      </w:pPr>
      <w:r w:rsidRPr="00B17E82">
        <w:rPr>
          <w:color w:val="auto"/>
        </w:rPr>
        <w:t>Formą zabezpieczenia zwrotu dofinansowania na podjęcie działalności gospodarczej może być:</w:t>
      </w:r>
    </w:p>
    <w:p w14:paraId="5A2E624F" w14:textId="77777777" w:rsidR="00017CB1" w:rsidRPr="00B17E82" w:rsidRDefault="00017CB1" w:rsidP="00E7131A">
      <w:pPr>
        <w:pStyle w:val="Default"/>
        <w:spacing w:after="160" w:line="276" w:lineRule="auto"/>
        <w:ind w:left="360"/>
        <w:contextualSpacing/>
        <w:rPr>
          <w:color w:val="auto"/>
        </w:rPr>
      </w:pPr>
      <w:r w:rsidRPr="00B17E82">
        <w:rPr>
          <w:color w:val="auto"/>
        </w:rPr>
        <w:t>a) poręczenie,</w:t>
      </w:r>
    </w:p>
    <w:p w14:paraId="407E6703" w14:textId="77777777" w:rsidR="00017CB1" w:rsidRPr="00B17E82" w:rsidRDefault="00017CB1" w:rsidP="00E7131A">
      <w:pPr>
        <w:pStyle w:val="Default"/>
        <w:spacing w:after="160" w:line="276" w:lineRule="auto"/>
        <w:ind w:left="360"/>
        <w:contextualSpacing/>
        <w:rPr>
          <w:color w:val="auto"/>
        </w:rPr>
      </w:pPr>
      <w:r w:rsidRPr="00B17E82">
        <w:rPr>
          <w:color w:val="auto"/>
        </w:rPr>
        <w:t>b) weksel in blanco,</w:t>
      </w:r>
    </w:p>
    <w:p w14:paraId="4C42B0A9" w14:textId="77777777" w:rsidR="00017CB1" w:rsidRPr="00B17E82" w:rsidRDefault="00017CB1" w:rsidP="00E7131A">
      <w:pPr>
        <w:pStyle w:val="Default"/>
        <w:spacing w:after="160" w:line="276" w:lineRule="auto"/>
        <w:ind w:left="360"/>
        <w:contextualSpacing/>
        <w:rPr>
          <w:color w:val="auto"/>
        </w:rPr>
      </w:pPr>
      <w:r w:rsidRPr="00B17E82">
        <w:rPr>
          <w:color w:val="auto"/>
        </w:rPr>
        <w:t>c) weksel z poręczeniem wekslowym (aval),</w:t>
      </w:r>
    </w:p>
    <w:p w14:paraId="358023AE" w14:textId="77777777" w:rsidR="00017CB1" w:rsidRPr="00B17E82" w:rsidRDefault="00017CB1" w:rsidP="00E7131A">
      <w:pPr>
        <w:pStyle w:val="Default"/>
        <w:spacing w:after="160" w:line="276" w:lineRule="auto"/>
        <w:ind w:left="360"/>
        <w:contextualSpacing/>
        <w:rPr>
          <w:color w:val="auto"/>
        </w:rPr>
      </w:pPr>
      <w:r w:rsidRPr="00B17E82">
        <w:rPr>
          <w:color w:val="auto"/>
        </w:rPr>
        <w:t>d) gwarancja bankowa,</w:t>
      </w:r>
    </w:p>
    <w:p w14:paraId="0FE58D5A" w14:textId="77777777" w:rsidR="00017CB1" w:rsidRPr="00B17E82" w:rsidRDefault="00017CB1" w:rsidP="00E7131A">
      <w:pPr>
        <w:pStyle w:val="Default"/>
        <w:spacing w:after="160" w:line="276" w:lineRule="auto"/>
        <w:ind w:left="360"/>
        <w:contextualSpacing/>
        <w:rPr>
          <w:color w:val="auto"/>
        </w:rPr>
      </w:pPr>
      <w:r w:rsidRPr="00B17E82">
        <w:rPr>
          <w:color w:val="auto"/>
        </w:rPr>
        <w:t>e) zastaw rejestrowy na prawach lub rzeczach,</w:t>
      </w:r>
    </w:p>
    <w:p w14:paraId="746C5F94" w14:textId="77777777" w:rsidR="00017CB1" w:rsidRPr="00B17E82" w:rsidRDefault="00017CB1" w:rsidP="00E7131A">
      <w:pPr>
        <w:pStyle w:val="Default"/>
        <w:spacing w:after="160" w:line="276" w:lineRule="auto"/>
        <w:ind w:left="360"/>
        <w:contextualSpacing/>
        <w:rPr>
          <w:color w:val="auto"/>
        </w:rPr>
      </w:pPr>
      <w:r w:rsidRPr="00B17E82">
        <w:rPr>
          <w:color w:val="auto"/>
        </w:rPr>
        <w:t>f) blokada środków zgromadzonych na rachunku płatniczym,</w:t>
      </w:r>
    </w:p>
    <w:p w14:paraId="7C9B9F35" w14:textId="77777777" w:rsidR="00017CB1" w:rsidRPr="00B17E82" w:rsidRDefault="00017CB1" w:rsidP="00E7131A">
      <w:pPr>
        <w:pStyle w:val="Default"/>
        <w:spacing w:after="160" w:line="276" w:lineRule="auto"/>
        <w:ind w:left="360"/>
        <w:contextualSpacing/>
        <w:rPr>
          <w:color w:val="auto"/>
        </w:rPr>
      </w:pPr>
      <w:r w:rsidRPr="00B17E82">
        <w:rPr>
          <w:color w:val="auto"/>
        </w:rPr>
        <w:t>g) akt notarialny o poddaniu się egzekucji przez dłużnika.</w:t>
      </w:r>
    </w:p>
    <w:p w14:paraId="37792748" w14:textId="3DE4BAEA" w:rsidR="00E7131A" w:rsidRDefault="00E7131A" w:rsidP="0088034C">
      <w:pPr>
        <w:pStyle w:val="Akapitzlist"/>
        <w:numPr>
          <w:ilvl w:val="0"/>
          <w:numId w:val="28"/>
        </w:numPr>
        <w:spacing w:line="276" w:lineRule="auto"/>
        <w:contextualSpacing w:val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Przy zabezpieczeniu w formie weksla in blanco albo aktu notarialnego o poddaniu się egzekucji przez dłużnika konieczne jest ustanowienie dodatkowego zabezpieczenia.</w:t>
      </w:r>
    </w:p>
    <w:p w14:paraId="02C6146D" w14:textId="5757D8F4" w:rsidR="00E85646" w:rsidRPr="00E9731F" w:rsidRDefault="00E85646" w:rsidP="0088034C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suppressAutoHyphens/>
        <w:spacing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W przypadku wyboru kilku form zabezpieczenia zwrotu </w:t>
      </w:r>
      <w:r>
        <w:rPr>
          <w:rFonts w:ascii="Arial" w:hAnsi="Arial" w:cs="Arial"/>
          <w:color w:val="000000" w:themeColor="text1"/>
          <w:sz w:val="24"/>
          <w:szCs w:val="24"/>
        </w:rPr>
        <w:t>otrzymanego dofinansowania podjęcia działalności gospodarczej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97C6F">
        <w:rPr>
          <w:rFonts w:ascii="Arial" w:hAnsi="Arial" w:cs="Arial"/>
          <w:color w:val="000000" w:themeColor="text1"/>
          <w:sz w:val="24"/>
          <w:szCs w:val="24"/>
        </w:rPr>
        <w:t>w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nioskodawca po pozytywnym rozpatrzeniu wniosku proponuje </w:t>
      </w:r>
      <w:r w:rsidR="0088034C">
        <w:rPr>
          <w:rFonts w:ascii="Arial" w:hAnsi="Arial" w:cs="Arial"/>
          <w:color w:val="000000" w:themeColor="text1"/>
          <w:sz w:val="24"/>
          <w:szCs w:val="24"/>
        </w:rPr>
        <w:t>s</w:t>
      </w:r>
      <w:r w:rsidR="0088034C" w:rsidRPr="00E9731F">
        <w:rPr>
          <w:rFonts w:ascii="Arial" w:hAnsi="Arial" w:cs="Arial"/>
          <w:color w:val="000000" w:themeColor="text1"/>
          <w:sz w:val="24"/>
          <w:szCs w:val="24"/>
        </w:rPr>
        <w:t xml:space="preserve">taroście 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>w formie pisemnej wartość wskazanego zabezpieczenia. Starosta na podstawie otrzymanych informacji oraz dokumentów podejmuje decyzję o akceptacji lub braku akceptacji wskazanego zabezpieczenia.</w:t>
      </w:r>
    </w:p>
    <w:p w14:paraId="040A5372" w14:textId="77777777" w:rsidR="00E85646" w:rsidRPr="00E9731F" w:rsidRDefault="00E85646" w:rsidP="00B20D91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W przypadku poręczenia lub weksla z poręczeniem wekslowym wymaganych jest dwóch poręczycieli osiągających (każdy z osobna) dochody netto z jednego źródła - po odliczeniu składek na ubezpieczenie społeczne, zdrowotne i zaliczki na podatek dochodowy oraz miesięcznej wysokości spłaty zadłużenia w bankach, instytucjach finansowych (w tym z tytułu leasingu) i u innych pożyczkodawców w minimalnej wysokości: </w:t>
      </w:r>
    </w:p>
    <w:p w14:paraId="1B2FF896" w14:textId="2061EF80" w:rsidR="00E85646" w:rsidRPr="00E9731F" w:rsidRDefault="00E85646" w:rsidP="00B20D91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suppressAutoHyphens/>
        <w:spacing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 xml:space="preserve">co najmniej </w:t>
      </w:r>
      <w:r w:rsidRPr="00D1544D">
        <w:rPr>
          <w:rFonts w:ascii="Arial" w:hAnsi="Arial" w:cs="Arial"/>
          <w:b/>
          <w:bCs/>
          <w:sz w:val="24"/>
          <w:szCs w:val="24"/>
          <w:u w:val="single"/>
        </w:rPr>
        <w:t xml:space="preserve">4 000,00 </w:t>
      </w:r>
      <w:r w:rsidRPr="007328A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zł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 – przy ubieganiu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się o </w:t>
      </w:r>
      <w:r w:rsidR="008417E1">
        <w:rPr>
          <w:rFonts w:ascii="Arial" w:hAnsi="Arial" w:cs="Arial"/>
          <w:color w:val="000000" w:themeColor="text1"/>
          <w:sz w:val="24"/>
          <w:szCs w:val="24"/>
        </w:rPr>
        <w:t>dofinansowanie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 wysokości do </w:t>
      </w:r>
      <w:r>
        <w:rPr>
          <w:rFonts w:ascii="Arial" w:hAnsi="Arial" w:cs="Arial"/>
          <w:sz w:val="24"/>
          <w:szCs w:val="24"/>
        </w:rPr>
        <w:t>30 000,00 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>zł,</w:t>
      </w:r>
    </w:p>
    <w:p w14:paraId="1A60577F" w14:textId="5A66793F" w:rsidR="00E85646" w:rsidRPr="00E9731F" w:rsidRDefault="00E85646" w:rsidP="00B20D91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suppressAutoHyphens/>
        <w:spacing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co najmniej </w:t>
      </w:r>
      <w:r w:rsidRPr="00D1544D">
        <w:rPr>
          <w:rFonts w:ascii="Arial" w:hAnsi="Arial" w:cs="Arial"/>
          <w:b/>
          <w:bCs/>
          <w:sz w:val="24"/>
          <w:szCs w:val="24"/>
          <w:u w:val="single"/>
        </w:rPr>
        <w:t xml:space="preserve">4 300,00 </w:t>
      </w:r>
      <w:r w:rsidRPr="00E9731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zł</w:t>
      </w:r>
      <w:r w:rsidRPr="00E973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– przy ubieganiu się o </w:t>
      </w:r>
      <w:r w:rsidR="008417E1">
        <w:rPr>
          <w:rFonts w:ascii="Arial" w:hAnsi="Arial" w:cs="Arial"/>
          <w:color w:val="000000" w:themeColor="text1"/>
          <w:sz w:val="24"/>
          <w:szCs w:val="24"/>
        </w:rPr>
        <w:t>dofinansowanie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 w wysokości powyżej </w:t>
      </w:r>
      <w:r w:rsidRPr="00D1544D">
        <w:rPr>
          <w:rFonts w:ascii="Arial" w:hAnsi="Arial" w:cs="Arial"/>
          <w:sz w:val="24"/>
          <w:szCs w:val="24"/>
        </w:rPr>
        <w:t xml:space="preserve">30 000,00 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>zł, nieprzekraczającej jednak 6-krotności przeciętnego wynagrodzenia.</w:t>
      </w:r>
    </w:p>
    <w:p w14:paraId="7D095287" w14:textId="1367ABF5" w:rsidR="00E85646" w:rsidRPr="00E9731F" w:rsidRDefault="00E85646" w:rsidP="00B20D91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Poręczycielem może być </w:t>
      </w:r>
      <w:r w:rsidRPr="00E9731F">
        <w:rPr>
          <w:rFonts w:ascii="Arial" w:hAnsi="Arial" w:cs="Arial"/>
          <w:color w:val="000000" w:themeColor="text1"/>
          <w:sz w:val="24"/>
          <w:szCs w:val="24"/>
          <w:u w:val="single"/>
        </w:rPr>
        <w:t>osoba w wieku do 70 roku życia,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 na dzień ustanowienia zabezpieczenia:</w:t>
      </w:r>
    </w:p>
    <w:p w14:paraId="69AFEDC1" w14:textId="2935BDAF" w:rsidR="00E85646" w:rsidRPr="00E9731F" w:rsidRDefault="00E85646" w:rsidP="00B20D91">
      <w:pPr>
        <w:widowControl w:val="0"/>
        <w:numPr>
          <w:ilvl w:val="0"/>
          <w:numId w:val="12"/>
        </w:numPr>
        <w:tabs>
          <w:tab w:val="left" w:pos="643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pozostająca w stosunku pracy z pracodawcą niebędącym w stanie likwidacji lub upadłości, zatrudniona na czas nieokreślony lub na czas określony (minimum </w:t>
      </w:r>
      <w:r w:rsidR="008417E1">
        <w:rPr>
          <w:rFonts w:ascii="Arial" w:hAnsi="Arial" w:cs="Arial"/>
          <w:color w:val="000000" w:themeColor="text1"/>
          <w:sz w:val="24"/>
          <w:szCs w:val="24"/>
        </w:rPr>
        <w:t>dwa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 lata od dnia ustanowienia zabezpieczenia), niebędąca w okresie wypowiedzenia, wobec której nie są ustanowione zajęcia sądowe lub administracyjne,</w:t>
      </w:r>
    </w:p>
    <w:p w14:paraId="1D40EC24" w14:textId="493E0A73" w:rsidR="00E85646" w:rsidRPr="00E9731F" w:rsidRDefault="00E85646" w:rsidP="00B20D91">
      <w:pPr>
        <w:widowControl w:val="0"/>
        <w:numPr>
          <w:ilvl w:val="0"/>
          <w:numId w:val="12"/>
        </w:numPr>
        <w:tabs>
          <w:tab w:val="left" w:pos="643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otrzymująca stały dochód z tytułu nabycia praw do emerytury lub renty (przyznanej na okres co najmniej </w:t>
      </w:r>
      <w:r w:rsidR="008417E1">
        <w:rPr>
          <w:rFonts w:ascii="Arial" w:hAnsi="Arial" w:cs="Arial"/>
          <w:color w:val="000000" w:themeColor="text1"/>
          <w:sz w:val="24"/>
          <w:szCs w:val="24"/>
        </w:rPr>
        <w:t>24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 miesięcy od dnia ustanowienia zabezpieczenia),</w:t>
      </w:r>
    </w:p>
    <w:p w14:paraId="648F7B34" w14:textId="6C27AD84" w:rsidR="008417E1" w:rsidRPr="005173FE" w:rsidRDefault="00E85646" w:rsidP="005173FE">
      <w:pPr>
        <w:widowControl w:val="0"/>
        <w:numPr>
          <w:ilvl w:val="0"/>
          <w:numId w:val="12"/>
        </w:numPr>
        <w:tabs>
          <w:tab w:val="left" w:pos="643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bCs/>
          <w:color w:val="000000" w:themeColor="text1"/>
          <w:sz w:val="24"/>
          <w:szCs w:val="24"/>
        </w:rPr>
        <w:t>prowadząca działalność gospodarczą co najmniej 12 miesięcy, która to działalność nie jest w stanie likwidacji lub upadłości, rozliczająca się z Urzędem Skarbowym na zasadach ogólnych.</w:t>
      </w:r>
    </w:p>
    <w:p w14:paraId="01986BC6" w14:textId="1F900452" w:rsidR="002F77F5" w:rsidRPr="0088034C" w:rsidRDefault="005173FE" w:rsidP="0088034C">
      <w:pPr>
        <w:pStyle w:val="Akapitzlist"/>
        <w:numPr>
          <w:ilvl w:val="0"/>
          <w:numId w:val="27"/>
        </w:numPr>
        <w:suppressAutoHyphens/>
        <w:spacing w:after="120" w:line="276" w:lineRule="auto"/>
        <w:ind w:left="35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8034C">
        <w:rPr>
          <w:rFonts w:ascii="Arial" w:hAnsi="Arial" w:cs="Arial"/>
          <w:color w:val="000000" w:themeColor="text1"/>
          <w:sz w:val="24"/>
          <w:szCs w:val="24"/>
        </w:rPr>
        <w:t>Poręczyciele oraz awaliści uzyskujący dochód z tytułu zatrudnienia na umowę o pracę „Oświadczenie poręczyciela” potwierdzają w zakładzie pracy.</w:t>
      </w:r>
    </w:p>
    <w:p w14:paraId="0E335A0E" w14:textId="7D174AAB" w:rsidR="00E85646" w:rsidRPr="008417E1" w:rsidRDefault="00E85646" w:rsidP="005173FE">
      <w:pPr>
        <w:pStyle w:val="Akapitzlist"/>
        <w:numPr>
          <w:ilvl w:val="0"/>
          <w:numId w:val="27"/>
        </w:numPr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417E1">
        <w:rPr>
          <w:rFonts w:ascii="Arial" w:hAnsi="Arial" w:cs="Arial"/>
          <w:color w:val="000000" w:themeColor="text1"/>
          <w:sz w:val="24"/>
          <w:szCs w:val="24"/>
        </w:rPr>
        <w:t>Poręczyciele oraz awaliści uzyskujący dochód z tytułu pobierania emerytury lub renty do „Oświadczenia poręczyciela” dołączają dokument potwierdzający uzyskiwanie dochodów, np. decyzja o przyznaniu emerytury/renty, ostatnia decyzja o waloryzacji emerytury/renty (do wglądu).</w:t>
      </w:r>
    </w:p>
    <w:p w14:paraId="631290D8" w14:textId="77777777" w:rsidR="00E85646" w:rsidRPr="00E9731F" w:rsidRDefault="00E85646" w:rsidP="005173FE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120" w:line="276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>Poręczyciele oraz awaliści uzyskujący dochód z tytułu prowadzenia działalności gospodarczej do „Oświadczenia poręczyciela” dołączają zaświadczenie z Urzędu Skarbowego o wysokości dochodu z ostatniego roku podatkowego oraz zaświadczenie z ZUS o niezaleganiu w opłacaniu składek.</w:t>
      </w:r>
    </w:p>
    <w:p w14:paraId="5A4B8C6D" w14:textId="77777777" w:rsidR="00E85646" w:rsidRPr="00E9731F" w:rsidRDefault="00E85646" w:rsidP="005173FE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>Poręczycielami nie mogą być:</w:t>
      </w:r>
    </w:p>
    <w:p w14:paraId="6DD6A5E3" w14:textId="1E83F0BA" w:rsidR="00E85646" w:rsidRPr="00E9731F" w:rsidRDefault="00E85646" w:rsidP="00B20D91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współmałżonkowie poręczycieli </w:t>
      </w:r>
      <w:r w:rsidR="006D7E5A">
        <w:rPr>
          <w:rFonts w:ascii="Arial" w:hAnsi="Arial" w:cs="Arial"/>
          <w:color w:val="000000" w:themeColor="text1"/>
          <w:sz w:val="24"/>
          <w:szCs w:val="24"/>
        </w:rPr>
        <w:t xml:space="preserve">oraz współmałżonkowie osób wnioskujących o przyznanie dofinansowania, z wyjątkiem </w:t>
      </w:r>
      <w:r w:rsidR="0088034C">
        <w:rPr>
          <w:rFonts w:ascii="Arial" w:hAnsi="Arial" w:cs="Arial"/>
          <w:color w:val="000000" w:themeColor="text1"/>
          <w:sz w:val="24"/>
          <w:szCs w:val="24"/>
        </w:rPr>
        <w:t>sytuacji,</w:t>
      </w:r>
      <w:r w:rsidR="006D7E5A">
        <w:rPr>
          <w:rFonts w:ascii="Arial" w:hAnsi="Arial" w:cs="Arial"/>
          <w:color w:val="000000" w:themeColor="text1"/>
          <w:sz w:val="24"/>
          <w:szCs w:val="24"/>
        </w:rPr>
        <w:t xml:space="preserve"> kiedy posiadają rozdzielność majątkową, </w:t>
      </w:r>
    </w:p>
    <w:p w14:paraId="5EA6D84B" w14:textId="22C375B3" w:rsidR="00E85646" w:rsidRPr="00E9731F" w:rsidRDefault="00785E2B" w:rsidP="00B20D91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osoby, które udzieli</w:t>
      </w:r>
      <w:r w:rsidR="00E85646" w:rsidRPr="00E9731F">
        <w:rPr>
          <w:rFonts w:ascii="Arial" w:hAnsi="Arial" w:cs="Arial"/>
          <w:color w:val="000000" w:themeColor="text1"/>
          <w:sz w:val="24"/>
          <w:szCs w:val="24"/>
        </w:rPr>
        <w:t xml:space="preserve">ły już poręczenia na niezakończone umowy dotyczące uzyskania środków będących w dyspozycji Urzędu (dotacje, refundacje, bony na zasiedlenie), chyba że </w:t>
      </w:r>
      <w:r w:rsidR="008417E1">
        <w:rPr>
          <w:rFonts w:ascii="Arial" w:hAnsi="Arial" w:cs="Arial"/>
          <w:color w:val="000000" w:themeColor="text1"/>
          <w:sz w:val="24"/>
          <w:szCs w:val="24"/>
        </w:rPr>
        <w:t xml:space="preserve">ich </w:t>
      </w:r>
      <w:r w:rsidR="00E85646" w:rsidRPr="00E9731F">
        <w:rPr>
          <w:rFonts w:ascii="Arial" w:hAnsi="Arial" w:cs="Arial"/>
          <w:color w:val="000000" w:themeColor="text1"/>
          <w:sz w:val="24"/>
          <w:szCs w:val="24"/>
        </w:rPr>
        <w:t>przeciętny miesięczny dochód netto pozwala na poręczenie kolejnej umowy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1069DE" w14:textId="77777777" w:rsidR="00E85646" w:rsidRDefault="00E85646" w:rsidP="005173FE">
      <w:pPr>
        <w:widowControl w:val="0"/>
        <w:numPr>
          <w:ilvl w:val="0"/>
          <w:numId w:val="27"/>
        </w:numPr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>Zabezpieczenie w formie poręczenia oraz weksla z poręczeniem wekslowym (aval) wymaga jego akceptacji przez małżonków poręczycieli, złożonej na piśmie w obecności pracownika Urzędu.</w:t>
      </w:r>
    </w:p>
    <w:p w14:paraId="3F8711FE" w14:textId="5CD6F734" w:rsidR="00785E2B" w:rsidRPr="00E9731F" w:rsidRDefault="00785E2B" w:rsidP="005173FE">
      <w:pPr>
        <w:widowControl w:val="0"/>
        <w:numPr>
          <w:ilvl w:val="0"/>
          <w:numId w:val="27"/>
        </w:numPr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Zawarcie umowy przez </w:t>
      </w:r>
      <w:r w:rsidR="00697C6F">
        <w:rPr>
          <w:rFonts w:ascii="Arial" w:hAnsi="Arial" w:cs="Arial"/>
          <w:color w:val="000000" w:themeColor="text1"/>
          <w:sz w:val="24"/>
          <w:szCs w:val="24"/>
        </w:rPr>
        <w:t>w</w:t>
      </w:r>
      <w:r>
        <w:rPr>
          <w:rFonts w:ascii="Arial" w:hAnsi="Arial" w:cs="Arial"/>
          <w:color w:val="000000" w:themeColor="text1"/>
          <w:sz w:val="24"/>
          <w:szCs w:val="24"/>
        </w:rPr>
        <w:t>nioskodawcę musi być poprzedzone wyrażeniem zgody współmałżonka Wnioskodawcy na jej zawarcie złożone na piśmie w obecności pracownika Urzędu lub w innej formie przewidzianej prawem.</w:t>
      </w:r>
    </w:p>
    <w:p w14:paraId="00BA3A5A" w14:textId="46B6CEA9" w:rsidR="00E85646" w:rsidRPr="00E9731F" w:rsidRDefault="00E85646" w:rsidP="005173FE">
      <w:pPr>
        <w:numPr>
          <w:ilvl w:val="0"/>
          <w:numId w:val="27"/>
        </w:numPr>
        <w:tabs>
          <w:tab w:val="num" w:pos="142"/>
          <w:tab w:val="left" w:pos="426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lastRenderedPageBreak/>
        <w:t>W celu ustanowienia zabezpieczenia w formie poręczenia lub weksla z poręczeniem wekslowym (aval) wymagane będzie doręczenie przed zawarciem umowy oświadcze</w:t>
      </w:r>
      <w:r w:rsidR="001B7A30">
        <w:rPr>
          <w:rFonts w:ascii="Arial" w:hAnsi="Arial" w:cs="Arial"/>
          <w:color w:val="000000" w:themeColor="text1"/>
          <w:sz w:val="24"/>
          <w:szCs w:val="24"/>
        </w:rPr>
        <w:t>nia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 poręczyciel</w:t>
      </w:r>
      <w:r w:rsidR="0088034C">
        <w:rPr>
          <w:rFonts w:ascii="Arial" w:hAnsi="Arial" w:cs="Arial"/>
          <w:color w:val="000000" w:themeColor="text1"/>
          <w:sz w:val="24"/>
          <w:szCs w:val="24"/>
        </w:rPr>
        <w:t>a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 o uzyskiwanych dochodach, na druku opracowanym przez Urząd.</w:t>
      </w:r>
    </w:p>
    <w:p w14:paraId="035D33DD" w14:textId="702B040A" w:rsidR="00E85646" w:rsidRPr="00E9731F" w:rsidRDefault="00E85646" w:rsidP="005173FE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W przypadku zabezpieczenia w formie blokady środków zgromadzonych na rachunku płatniczym wymagane będzie doręczenie zaświadczenia z banku zawierającego dane o rachunku płatniczym lub umowę rachunku </w:t>
      </w:r>
      <w:r w:rsidRPr="00D1544D">
        <w:rPr>
          <w:rFonts w:ascii="Arial" w:hAnsi="Arial" w:cs="Arial"/>
          <w:sz w:val="24"/>
          <w:szCs w:val="24"/>
        </w:rPr>
        <w:t>płatniczego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>własnego lub osoby, która wyraża zgodę na jej blokadę</w:t>
      </w:r>
      <w:r w:rsidR="001B7A30">
        <w:rPr>
          <w:rFonts w:ascii="Arial" w:hAnsi="Arial" w:cs="Arial"/>
          <w:color w:val="000000" w:themeColor="text1"/>
          <w:sz w:val="24"/>
          <w:szCs w:val="24"/>
        </w:rPr>
        <w:t xml:space="preserve"> wraz z oświadczeniem</w:t>
      </w:r>
      <w:r w:rsidR="0088034C">
        <w:rPr>
          <w:rFonts w:ascii="Arial" w:hAnsi="Arial" w:cs="Arial"/>
          <w:color w:val="000000" w:themeColor="text1"/>
          <w:sz w:val="24"/>
          <w:szCs w:val="24"/>
        </w:rPr>
        <w:t xml:space="preserve"> złożonym</w:t>
      </w:r>
      <w:r w:rsidR="001B7A30">
        <w:rPr>
          <w:rFonts w:ascii="Arial" w:hAnsi="Arial" w:cs="Arial"/>
          <w:color w:val="000000" w:themeColor="text1"/>
          <w:sz w:val="24"/>
          <w:szCs w:val="24"/>
        </w:rPr>
        <w:t xml:space="preserve"> na druku opracowanym przez Urząd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. Kwota blokady musi wynosić co najmniej </w:t>
      </w:r>
      <w:r w:rsidR="00785E2B">
        <w:rPr>
          <w:rFonts w:ascii="Arial" w:hAnsi="Arial" w:cs="Arial"/>
          <w:color w:val="000000" w:themeColor="text1"/>
          <w:sz w:val="24"/>
          <w:szCs w:val="24"/>
        </w:rPr>
        <w:t>125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>% przyznan</w:t>
      </w:r>
      <w:r w:rsidR="00785E2B">
        <w:rPr>
          <w:rFonts w:ascii="Arial" w:hAnsi="Arial" w:cs="Arial"/>
          <w:color w:val="000000" w:themeColor="text1"/>
          <w:sz w:val="24"/>
          <w:szCs w:val="24"/>
        </w:rPr>
        <w:t>ych środków.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99B5C5C" w14:textId="0C6531F4" w:rsidR="00E85646" w:rsidRPr="00E9731F" w:rsidRDefault="00E85646" w:rsidP="005173FE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W przypadku zabezpieczenia w formie gwarancji bankowej wymagane będzie doręczenie ww. gwarancji w terminie określonym w umowie o </w:t>
      </w:r>
      <w:r w:rsidR="00785E2B">
        <w:rPr>
          <w:rFonts w:ascii="Arial" w:hAnsi="Arial" w:cs="Arial"/>
          <w:color w:val="000000" w:themeColor="text1"/>
          <w:sz w:val="24"/>
          <w:szCs w:val="24"/>
        </w:rPr>
        <w:t>dofinansowanie podjęcia działalności gospodarczej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. Kwota gwarancji musi wynosić minimum </w:t>
      </w:r>
      <w:r w:rsidR="00785E2B">
        <w:rPr>
          <w:rFonts w:ascii="Arial" w:hAnsi="Arial" w:cs="Arial"/>
          <w:color w:val="000000" w:themeColor="text1"/>
          <w:sz w:val="24"/>
          <w:szCs w:val="24"/>
        </w:rPr>
        <w:t>125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% </w:t>
      </w:r>
      <w:r w:rsidR="00785E2B">
        <w:rPr>
          <w:rFonts w:ascii="Arial" w:hAnsi="Arial" w:cs="Arial"/>
          <w:color w:val="000000" w:themeColor="text1"/>
          <w:sz w:val="24"/>
          <w:szCs w:val="24"/>
        </w:rPr>
        <w:t>przyznanych środków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83307CD" w14:textId="39040D5E" w:rsidR="00E85646" w:rsidRPr="00E9731F" w:rsidRDefault="00E85646" w:rsidP="005173FE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W przypadku zabezpieczenia w formie zastawu rejestrowego na prawach lub rzeczach </w:t>
      </w:r>
      <w:r w:rsidR="00E62AE6">
        <w:rPr>
          <w:rFonts w:ascii="Arial" w:hAnsi="Arial" w:cs="Arial"/>
          <w:color w:val="000000" w:themeColor="text1"/>
          <w:sz w:val="24"/>
          <w:szCs w:val="24"/>
        </w:rPr>
        <w:t>wymagane będzie doręczenie aktualnej wyceny sporządzonej przez rzeczoznawcę (z</w:t>
      </w:r>
      <w:r w:rsidR="00B20D91">
        <w:rPr>
          <w:rFonts w:ascii="Arial" w:hAnsi="Arial" w:cs="Arial"/>
          <w:color w:val="000000" w:themeColor="text1"/>
          <w:sz w:val="24"/>
          <w:szCs w:val="24"/>
        </w:rPr>
        <w:t> </w:t>
      </w:r>
      <w:r w:rsidR="00E62AE6">
        <w:rPr>
          <w:rFonts w:ascii="Arial" w:hAnsi="Arial" w:cs="Arial"/>
          <w:color w:val="000000" w:themeColor="text1"/>
          <w:sz w:val="24"/>
          <w:szCs w:val="24"/>
        </w:rPr>
        <w:t>danego roku kalendarzowego), potwierdzającej wartość przedmiotu zastawu na kwotę co najmniej 125% przyznanego dofinansowania, z uwzględnieniem spadku wartości przedmiotu zastawu w okresie obowiązywania tej formy zabezpieczenia oraz polisy ubezpieczeniowej – ubezpieczenia mienia od kradzieży, ognia i innych żywiołów. W</w:t>
      </w:r>
      <w:r w:rsidR="00B20D91">
        <w:rPr>
          <w:rFonts w:ascii="Arial" w:hAnsi="Arial" w:cs="Arial"/>
          <w:color w:val="000000" w:themeColor="text1"/>
          <w:sz w:val="24"/>
          <w:szCs w:val="24"/>
        </w:rPr>
        <w:t> </w:t>
      </w:r>
      <w:r w:rsidR="00E62AE6">
        <w:rPr>
          <w:rFonts w:ascii="Arial" w:hAnsi="Arial" w:cs="Arial"/>
          <w:color w:val="000000" w:themeColor="text1"/>
          <w:sz w:val="24"/>
          <w:szCs w:val="24"/>
        </w:rPr>
        <w:t xml:space="preserve">przypadku wyboru tej formy zabezpieczenia jej akceptacja przez </w:t>
      </w:r>
      <w:r w:rsidR="00697C6F">
        <w:rPr>
          <w:rFonts w:ascii="Arial" w:hAnsi="Arial" w:cs="Arial"/>
          <w:color w:val="000000" w:themeColor="text1"/>
          <w:sz w:val="24"/>
          <w:szCs w:val="24"/>
        </w:rPr>
        <w:t>s</w:t>
      </w:r>
      <w:r w:rsidR="00E62AE6">
        <w:rPr>
          <w:rFonts w:ascii="Arial" w:hAnsi="Arial" w:cs="Arial"/>
          <w:color w:val="000000" w:themeColor="text1"/>
          <w:sz w:val="24"/>
          <w:szCs w:val="24"/>
        </w:rPr>
        <w:t xml:space="preserve">tarostę uzależniona będzie od przedstawionych przez </w:t>
      </w:r>
      <w:r w:rsidR="00697C6F">
        <w:rPr>
          <w:rFonts w:ascii="Arial" w:hAnsi="Arial" w:cs="Arial"/>
          <w:color w:val="000000" w:themeColor="text1"/>
          <w:sz w:val="24"/>
          <w:szCs w:val="24"/>
        </w:rPr>
        <w:t>w</w:t>
      </w:r>
      <w:r w:rsidR="00E62AE6">
        <w:rPr>
          <w:rFonts w:ascii="Arial" w:hAnsi="Arial" w:cs="Arial"/>
          <w:color w:val="000000" w:themeColor="text1"/>
          <w:sz w:val="24"/>
          <w:szCs w:val="24"/>
        </w:rPr>
        <w:t>nioskodawcę informacji i dokumentów dotyczących praw lub rzeczy, które miałyby być przedmiotem zastawu.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248FD7B" w14:textId="77777777" w:rsidR="00E62AE6" w:rsidRDefault="00E85646" w:rsidP="005173FE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>W przypadku zabezpieczenia w formie aktu notarialnego o poddaniu się egzekucji przez dłużnika wymagane będzie doręczenie przed zawarciem umowy</w:t>
      </w:r>
      <w:r w:rsidR="00E62AE6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9D9F615" w14:textId="77777777" w:rsidR="00E62AE6" w:rsidRDefault="00E85646" w:rsidP="00B20D91">
      <w:pPr>
        <w:pStyle w:val="Akapitzlist"/>
        <w:widowControl w:val="0"/>
        <w:numPr>
          <w:ilvl w:val="0"/>
          <w:numId w:val="16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62AE6">
        <w:rPr>
          <w:rFonts w:ascii="Arial" w:hAnsi="Arial" w:cs="Arial"/>
          <w:color w:val="000000" w:themeColor="text1"/>
          <w:sz w:val="24"/>
          <w:szCs w:val="24"/>
        </w:rPr>
        <w:t>aktualne</w:t>
      </w:r>
      <w:r w:rsidR="00E62AE6" w:rsidRPr="00E62AE6">
        <w:rPr>
          <w:rFonts w:ascii="Arial" w:hAnsi="Arial" w:cs="Arial"/>
          <w:color w:val="000000" w:themeColor="text1"/>
          <w:sz w:val="24"/>
          <w:szCs w:val="24"/>
        </w:rPr>
        <w:t>go wypisu z księgi wieczystej i aktu notarialnego dla nieruchomości niezabudowanej o wartości co najmniej 125% przyznanego dofinansowania, stanowiącej własność dłużnika,</w:t>
      </w:r>
      <w:r w:rsidRPr="00E62A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91763D3" w14:textId="77777777" w:rsidR="00E62AE6" w:rsidRDefault="00E62AE6" w:rsidP="00B20D91">
      <w:pPr>
        <w:pStyle w:val="Akapitzlist"/>
        <w:widowControl w:val="0"/>
        <w:numPr>
          <w:ilvl w:val="0"/>
          <w:numId w:val="16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aktualnej wyceny rzeczoznawcy tej nieruchomości, jeżeli od dnia sporządzenia aktu notarialnego minęło więcej niż 12 miesięcy.</w:t>
      </w:r>
    </w:p>
    <w:p w14:paraId="06E9E6CE" w14:textId="667977E2" w:rsidR="00E85646" w:rsidRPr="00E9731F" w:rsidRDefault="00E85646" w:rsidP="005173FE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731F">
        <w:rPr>
          <w:rFonts w:ascii="Arial" w:hAnsi="Arial" w:cs="Arial"/>
          <w:color w:val="000000" w:themeColor="text1"/>
          <w:sz w:val="24"/>
          <w:szCs w:val="24"/>
        </w:rPr>
        <w:t xml:space="preserve">Koszty związane z zabezpieczeniem umowy ponosi </w:t>
      </w:r>
      <w:r w:rsidR="00697C6F">
        <w:rPr>
          <w:rFonts w:ascii="Arial" w:hAnsi="Arial" w:cs="Arial"/>
          <w:color w:val="000000" w:themeColor="text1"/>
          <w:sz w:val="24"/>
          <w:szCs w:val="24"/>
        </w:rPr>
        <w:t>w</w:t>
      </w:r>
      <w:r w:rsidRPr="00E9731F">
        <w:rPr>
          <w:rFonts w:ascii="Arial" w:hAnsi="Arial" w:cs="Arial"/>
          <w:color w:val="000000" w:themeColor="text1"/>
          <w:sz w:val="24"/>
          <w:szCs w:val="24"/>
        </w:rPr>
        <w:t>nioskodawca.</w:t>
      </w:r>
    </w:p>
    <w:p w14:paraId="5E228C2E" w14:textId="5E7E6FE3" w:rsidR="00217033" w:rsidRPr="00627E35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Starosta może odmówić przyjęcia zaproponowanego zabezpieczenia, jeżeli uzna, że wskazane zabezpieczenie nie jest wystarczające do pokrycia zobowiązań, które mogą powstać w związku z nieprawidłową realizacją umowy.</w:t>
      </w:r>
    </w:p>
    <w:p w14:paraId="0756A50D" w14:textId="60ED3714" w:rsidR="00217033" w:rsidRPr="00627E35" w:rsidRDefault="00217033" w:rsidP="005173FE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Do obowiązków osoby, która otrzymała dofinansowanie podjęcia działalności gospodarczej, należy:</w:t>
      </w:r>
    </w:p>
    <w:p w14:paraId="22069EEB" w14:textId="7A3BDF07" w:rsidR="00217033" w:rsidRPr="00627E35" w:rsidRDefault="00217033" w:rsidP="00B20D91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rozliczenie otrzymanych środków;</w:t>
      </w:r>
    </w:p>
    <w:p w14:paraId="730B63E0" w14:textId="185F4E39" w:rsidR="00217033" w:rsidRPr="00627E35" w:rsidRDefault="00217033" w:rsidP="00B20D91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zwrot niewydatkowanych środków;</w:t>
      </w:r>
    </w:p>
    <w:p w14:paraId="170385A8" w14:textId="73A48252" w:rsidR="00217033" w:rsidRPr="00627E35" w:rsidRDefault="00217033" w:rsidP="00B20D91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wykonywanie działalności gospodarczej przez okres co najmniej 12 miesięcy;</w:t>
      </w:r>
    </w:p>
    <w:p w14:paraId="7D2B4C7A" w14:textId="1D3D3745" w:rsidR="00217033" w:rsidRPr="00627E35" w:rsidRDefault="00217033" w:rsidP="00B20D91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niezawieszanie wykonywania działalności gospodarczej łącznie na okres dłuższy niż 6 miesięcy;</w:t>
      </w:r>
    </w:p>
    <w:p w14:paraId="0121EB58" w14:textId="42F8E9B2" w:rsidR="00217033" w:rsidRPr="00627E35" w:rsidRDefault="00217033" w:rsidP="00B20D91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niepodejmowanie zatrudnienia w okresie, o którym mowa w pkt 3.</w:t>
      </w:r>
    </w:p>
    <w:p w14:paraId="0D4E4EBC" w14:textId="43EF6535" w:rsidR="00217033" w:rsidRPr="00E02E94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Do okresu wykonywania działalności gospodarczej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, o którym mowa w </w:t>
      </w:r>
      <w:r w:rsidR="00471350" w:rsidRPr="00E02E94">
        <w:rPr>
          <w:rFonts w:ascii="Arial" w:hAnsi="Arial" w:cs="Arial"/>
          <w:iCs/>
          <w:color w:val="000000" w:themeColor="text1"/>
          <w:sz w:val="24"/>
          <w:szCs w:val="24"/>
        </w:rPr>
        <w:t>pkt</w:t>
      </w:r>
      <w:r w:rsidR="00017CB1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697C6F" w:rsidRPr="00E02E94">
        <w:rPr>
          <w:rFonts w:ascii="Arial" w:hAnsi="Arial" w:cs="Arial"/>
          <w:iCs/>
          <w:color w:val="000000" w:themeColor="text1"/>
          <w:sz w:val="24"/>
          <w:szCs w:val="24"/>
        </w:rPr>
        <w:t>45</w:t>
      </w:r>
      <w:r w:rsidR="00017CB1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 ppkt 3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, nie wlicza się okresu zawieszenia działalności gospodarczej oraz okresu przekraczającego 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lastRenderedPageBreak/>
        <w:t>łącznie 90 dni przerwy w prowadzeniu działalności gospodarczej z powodu choroby lub korzystania ze świadczenia rehabilitacyjnego.</w:t>
      </w:r>
    </w:p>
    <w:p w14:paraId="102F4BE2" w14:textId="72025323" w:rsidR="00217033" w:rsidRPr="00627E35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sz w:val="24"/>
          <w:szCs w:val="24"/>
        </w:rPr>
      </w:pP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Do okresu wykonywania działalności gospodarczej, o którym mowa w </w:t>
      </w:r>
      <w:r w:rsidR="00471350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pkt </w:t>
      </w:r>
      <w:r w:rsidR="00697C6F" w:rsidRPr="00E02E94">
        <w:rPr>
          <w:rFonts w:ascii="Arial" w:hAnsi="Arial" w:cs="Arial"/>
          <w:iCs/>
          <w:color w:val="000000" w:themeColor="text1"/>
          <w:sz w:val="24"/>
          <w:szCs w:val="24"/>
        </w:rPr>
        <w:t>45</w:t>
      </w:r>
      <w:r w:rsidR="00017CB1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 ppkt 3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, wlicza się okres prowadzenia przedsiębiorstwa przez osoby, o których mowa w art. 14 </w:t>
      </w:r>
      <w:r w:rsidRPr="00627E35">
        <w:rPr>
          <w:rFonts w:ascii="Arial" w:hAnsi="Arial" w:cs="Arial"/>
          <w:iCs/>
          <w:sz w:val="24"/>
          <w:szCs w:val="24"/>
        </w:rPr>
        <w:t>ustawy z dnia 5 lipca 2018 r. o zarządzie sukcesyjnym przedsiębiorstwem osoby fizycznej i innych ułatwieniach związanych z sukcesją przedsiębiorstw (Dz.U. z 2021 r. poz. 170), zarządcę sukcesyjnego lub właściciela przedsiębiorstwa w spadku, o którym mowa w art. 3 pkt 1 lub 2 tej ustawy.</w:t>
      </w:r>
    </w:p>
    <w:p w14:paraId="7E3061F0" w14:textId="3361ACEA" w:rsidR="00627E35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Jeżeli osoba, która otrzymała dofinansowanie podjęcia działalności gospodarczej, nabędzie prawo do obniżenia kwoty podatku od towarów i usług należnego o kwotę podatku naliczonego, jest obowiązana do zwrotu równowartości podatku od towarów i</w:t>
      </w:r>
      <w:r w:rsidR="00B20D91">
        <w:rPr>
          <w:rFonts w:ascii="Arial" w:hAnsi="Arial" w:cs="Arial"/>
          <w:iCs/>
          <w:sz w:val="24"/>
          <w:szCs w:val="24"/>
        </w:rPr>
        <w:t> </w:t>
      </w:r>
      <w:r w:rsidRPr="00627E35">
        <w:rPr>
          <w:rFonts w:ascii="Arial" w:hAnsi="Arial" w:cs="Arial"/>
          <w:iCs/>
          <w:sz w:val="24"/>
          <w:szCs w:val="24"/>
        </w:rPr>
        <w:t>usług zakupionych w ramach umowy.</w:t>
      </w:r>
    </w:p>
    <w:p w14:paraId="79C65ECF" w14:textId="77777777" w:rsidR="00627E35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Zwrot równowartości podatku od towarów i usług zakupionych w ramach umowy jest dokonywany w terminie nie dłuższym niż 90 dni od dnia złożenia pierwszej deklaracji podatkowej dotyczącej podatku od towarów i usług, w której kwota tego podatku mogła być wykazana do odliczenia.</w:t>
      </w:r>
    </w:p>
    <w:p w14:paraId="441E1701" w14:textId="4753F14F" w:rsidR="00627E35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 xml:space="preserve">Zwrot równowartości podatku od towarów i usług po 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terminie określonym w </w:t>
      </w:r>
      <w:r w:rsidR="00471350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pkt </w:t>
      </w:r>
      <w:r w:rsidR="00697C6F" w:rsidRPr="00E02E94">
        <w:rPr>
          <w:rFonts w:ascii="Arial" w:hAnsi="Arial" w:cs="Arial"/>
          <w:iCs/>
          <w:color w:val="000000" w:themeColor="text1"/>
          <w:sz w:val="24"/>
          <w:szCs w:val="24"/>
        </w:rPr>
        <w:t>49</w:t>
      </w:r>
      <w:r w:rsidR="00471350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627E35">
        <w:rPr>
          <w:rFonts w:ascii="Arial" w:hAnsi="Arial" w:cs="Arial"/>
          <w:iCs/>
          <w:sz w:val="24"/>
          <w:szCs w:val="24"/>
        </w:rPr>
        <w:t>powoduje konieczność zapłaty odsetek ustawowych za opóźnienie.</w:t>
      </w:r>
    </w:p>
    <w:p w14:paraId="66A5D722" w14:textId="4841C30A" w:rsidR="00627E35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 xml:space="preserve">Osoba, która otrzymała dofinansowanie podjęcia działalności gospodarczej, dokonuje zwrotu otrzymanych środków wraz z odsetkami ustawowymi, naliczonymi od dnia ich otrzymania do dnia dokonania zwrotu, jeżeli naruszyła obowiązki określone w </w:t>
      </w:r>
      <w:r w:rsidR="00697C6F">
        <w:rPr>
          <w:rFonts w:ascii="Arial" w:hAnsi="Arial" w:cs="Arial"/>
          <w:iCs/>
          <w:sz w:val="24"/>
          <w:szCs w:val="24"/>
        </w:rPr>
        <w:t>pkt 45</w:t>
      </w:r>
      <w:r w:rsidRPr="00627E35">
        <w:rPr>
          <w:rFonts w:ascii="Arial" w:hAnsi="Arial" w:cs="Arial"/>
          <w:iCs/>
          <w:sz w:val="24"/>
          <w:szCs w:val="24"/>
        </w:rPr>
        <w:t>.</w:t>
      </w:r>
    </w:p>
    <w:p w14:paraId="16B18FF0" w14:textId="77777777" w:rsidR="00627E35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>W przypadku wykorzystania środków niezgodnie z przeznaczeniem, pobrania środków nienależnie lub w nadmiernej wysokości osoba, która otrzymała dofinansowanie podjęcia działalności gospodarczej, jest obowiązana do zwrotu tej części środków, która została wykorzystana niezgodnie z przeznaczeniem, pobrana nienależnie lub w nadmiernej wysokości, wraz z odsetkami ustawowymi, naliczonymi od dnia otrzymania środków do dnia dokonania zwrotu.</w:t>
      </w:r>
    </w:p>
    <w:p w14:paraId="19719CE2" w14:textId="2DCBA06A" w:rsidR="00627E35" w:rsidRPr="00E02E94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627E35">
        <w:rPr>
          <w:rFonts w:ascii="Arial" w:hAnsi="Arial" w:cs="Arial"/>
          <w:iCs/>
          <w:sz w:val="24"/>
          <w:szCs w:val="24"/>
        </w:rPr>
        <w:t xml:space="preserve">Osoba, która otrzymała dofinansowanie podjęcia działalności gospodarczej polegającej na prowadzeniu żłobka lub klubu dziecięcego z miejscami integracyjnymi, polegającej na świadczeniu usług dziennego opiekuna dla co najmniej jednego dziecka niepełnosprawnego lub polegającej na świadczeniu usług rehabilitacyjnych dla dzieci niepełnosprawnych, w tym usług mobilnych, dokonuje zwrotu otrzymanych środków 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proporcjonalnie do okresu, jaki pozostał do upływu 12 miesięcy wykonywania działalności gospodarczej, bez odsetek, jeżeli działalność gospodarcza była wykonywana przez okres krótszy niż 12 miesięcy. W przypadku naruszenia innych warunków umowy </w:t>
      </w:r>
      <w:r w:rsidR="00471350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pkt </w:t>
      </w:r>
      <w:r w:rsidR="00697C6F" w:rsidRPr="00E02E94">
        <w:rPr>
          <w:rFonts w:ascii="Arial" w:hAnsi="Arial" w:cs="Arial"/>
          <w:iCs/>
          <w:color w:val="000000" w:themeColor="text1"/>
          <w:sz w:val="24"/>
          <w:szCs w:val="24"/>
        </w:rPr>
        <w:t>51 i 52</w:t>
      </w:r>
      <w:r w:rsidR="00471350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>stosuje się odpowiednio.</w:t>
      </w:r>
    </w:p>
    <w:p w14:paraId="011964D4" w14:textId="02D86537" w:rsidR="00627E35" w:rsidRPr="00E02E94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>Do poszukującego pracy</w:t>
      </w:r>
      <w:r w:rsidR="006A226C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 niezatrudnionego i niewykonującego innej pracy zarobkowej opiekuna osoby niepełnosprawnej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, który otrzymał dofinansowanie podjęcia działalności gospodarczej </w:t>
      </w:r>
      <w:r w:rsidR="00471350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pkt </w:t>
      </w:r>
      <w:r w:rsidR="001B7A30">
        <w:rPr>
          <w:rFonts w:ascii="Arial" w:hAnsi="Arial" w:cs="Arial"/>
          <w:iCs/>
          <w:color w:val="000000" w:themeColor="text1"/>
          <w:sz w:val="24"/>
          <w:szCs w:val="24"/>
        </w:rPr>
        <w:t>53</w:t>
      </w:r>
      <w:r w:rsidR="00471350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>stosuje się odpowiednio.</w:t>
      </w:r>
    </w:p>
    <w:p w14:paraId="46D37072" w14:textId="487C8962" w:rsidR="00627E35" w:rsidRPr="00E02E94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lastRenderedPageBreak/>
        <w:t>Zawieszenie wykonywania działalności gospodarczej łącznie na okres dłuższy niż 6</w:t>
      </w:r>
      <w:r w:rsidR="00E02E94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miesięcy przez osobę, o której mowa w </w:t>
      </w:r>
      <w:r w:rsidR="00471350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pkt </w:t>
      </w:r>
      <w:r w:rsidR="00697C6F" w:rsidRPr="00E02E94">
        <w:rPr>
          <w:rFonts w:ascii="Arial" w:hAnsi="Arial" w:cs="Arial"/>
          <w:iCs/>
          <w:color w:val="000000" w:themeColor="text1"/>
          <w:sz w:val="24"/>
          <w:szCs w:val="24"/>
        </w:rPr>
        <w:t>53</w:t>
      </w:r>
      <w:r w:rsidR="006A226C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 i </w:t>
      </w:r>
      <w:r w:rsidR="00697C6F" w:rsidRPr="00E02E94">
        <w:rPr>
          <w:rFonts w:ascii="Arial" w:hAnsi="Arial" w:cs="Arial"/>
          <w:iCs/>
          <w:color w:val="000000" w:themeColor="text1"/>
          <w:sz w:val="24"/>
          <w:szCs w:val="24"/>
        </w:rPr>
        <w:t>54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>, wywołuje takie same skutki prawne, jak zaprzestanie wykonywania działalności gospodarczej.</w:t>
      </w:r>
    </w:p>
    <w:p w14:paraId="15468E4F" w14:textId="1BCB9D73" w:rsidR="00627E35" w:rsidRPr="00E02E94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>W przypadku śmierci osoby wykonującej działalność gospodarczą przed upływem 12</w:t>
      </w:r>
      <w:r w:rsidR="00E02E94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miesięcy jej prowadzenia i nieprowadzenia przedsiębiorstwa przez osoby, o których mowa w </w:t>
      </w:r>
      <w:r w:rsidR="006A226C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pkt </w:t>
      </w:r>
      <w:r w:rsidR="00697C6F" w:rsidRPr="00E02E94">
        <w:rPr>
          <w:rFonts w:ascii="Arial" w:hAnsi="Arial" w:cs="Arial"/>
          <w:iCs/>
          <w:color w:val="000000" w:themeColor="text1"/>
          <w:sz w:val="24"/>
          <w:szCs w:val="24"/>
        </w:rPr>
        <w:t>47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>, zwrot środków następuje proporcjonalnie do okresu, jaki pozostał do upływu 12 miesięcy wykonywania działalności gospodarczej, bez odsetek.</w:t>
      </w:r>
    </w:p>
    <w:p w14:paraId="5DD331F2" w14:textId="78A1D38C" w:rsidR="00627E35" w:rsidRPr="00E02E94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Zwrot środków, o którym mowa w </w:t>
      </w:r>
      <w:r w:rsidR="004D184C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pkt </w:t>
      </w:r>
      <w:r w:rsidR="00697C6F" w:rsidRPr="00E02E94">
        <w:rPr>
          <w:rFonts w:ascii="Arial" w:hAnsi="Arial" w:cs="Arial"/>
          <w:iCs/>
          <w:color w:val="000000" w:themeColor="text1"/>
          <w:sz w:val="24"/>
          <w:szCs w:val="24"/>
        </w:rPr>
        <w:t>51-53</w:t>
      </w:r>
      <w:r w:rsidR="004D184C"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 i </w:t>
      </w:r>
      <w:r w:rsidR="00697C6F" w:rsidRPr="00E02E94">
        <w:rPr>
          <w:rFonts w:ascii="Arial" w:hAnsi="Arial" w:cs="Arial"/>
          <w:iCs/>
          <w:color w:val="000000" w:themeColor="text1"/>
          <w:sz w:val="24"/>
          <w:szCs w:val="24"/>
        </w:rPr>
        <w:t>56</w:t>
      </w: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>, jest dokonywany na wyodrębniony rachunek bankowy PUP albo samorządu powiatu w terminie 30 dni od dnia doręczenia wezwania starosty.</w:t>
      </w:r>
    </w:p>
    <w:p w14:paraId="2D13B4A8" w14:textId="6E8F7D68" w:rsidR="00627E35" w:rsidRDefault="00217033" w:rsidP="005173FE">
      <w:pPr>
        <w:pStyle w:val="Akapitzlist"/>
        <w:numPr>
          <w:ilvl w:val="0"/>
          <w:numId w:val="27"/>
        </w:numPr>
        <w:spacing w:line="276" w:lineRule="auto"/>
        <w:contextualSpacing w:val="0"/>
        <w:rPr>
          <w:rFonts w:ascii="Arial" w:hAnsi="Arial" w:cs="Arial"/>
          <w:iCs/>
          <w:sz w:val="24"/>
          <w:szCs w:val="24"/>
        </w:rPr>
      </w:pPr>
      <w:r w:rsidRPr="00E02E94">
        <w:rPr>
          <w:rFonts w:ascii="Arial" w:hAnsi="Arial" w:cs="Arial"/>
          <w:iCs/>
          <w:color w:val="000000" w:themeColor="text1"/>
          <w:sz w:val="24"/>
          <w:szCs w:val="24"/>
        </w:rPr>
        <w:t xml:space="preserve">Dochodzenie roszczeń wynikających z zawartej umowy o dofinansowanie podjęcia </w:t>
      </w:r>
      <w:r w:rsidRPr="00627E35">
        <w:rPr>
          <w:rFonts w:ascii="Arial" w:hAnsi="Arial" w:cs="Arial"/>
          <w:iCs/>
          <w:sz w:val="24"/>
          <w:szCs w:val="24"/>
        </w:rPr>
        <w:t>działalności gospodarczej następuje na podstawie przepisów ustawy z dnia 17 listopada 1964 r. – Kodeks postępowania cywilnego (Dz.U. z 2024 r. poz. 1568 i 1841 oraz z</w:t>
      </w:r>
      <w:r w:rsidR="00697C6F">
        <w:rPr>
          <w:rFonts w:ascii="Arial" w:hAnsi="Arial" w:cs="Arial"/>
          <w:iCs/>
          <w:sz w:val="24"/>
          <w:szCs w:val="24"/>
        </w:rPr>
        <w:t> </w:t>
      </w:r>
      <w:r w:rsidRPr="00627E35">
        <w:rPr>
          <w:rFonts w:ascii="Arial" w:hAnsi="Arial" w:cs="Arial"/>
          <w:iCs/>
          <w:sz w:val="24"/>
          <w:szCs w:val="24"/>
        </w:rPr>
        <w:t>2025</w:t>
      </w:r>
      <w:r w:rsidR="00697C6F">
        <w:rPr>
          <w:rFonts w:ascii="Arial" w:hAnsi="Arial" w:cs="Arial"/>
          <w:iCs/>
          <w:sz w:val="24"/>
          <w:szCs w:val="24"/>
        </w:rPr>
        <w:t> </w:t>
      </w:r>
      <w:r w:rsidRPr="00627E35">
        <w:rPr>
          <w:rFonts w:ascii="Arial" w:hAnsi="Arial" w:cs="Arial"/>
          <w:iCs/>
          <w:sz w:val="24"/>
          <w:szCs w:val="24"/>
        </w:rPr>
        <w:t>r. poz. 620).</w:t>
      </w:r>
    </w:p>
    <w:sectPr w:rsidR="00627E35" w:rsidSect="00707962"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02F1" w14:textId="77777777" w:rsidR="00E03ACA" w:rsidRDefault="00E03ACA" w:rsidP="000357E5">
      <w:pPr>
        <w:spacing w:after="0" w:line="240" w:lineRule="auto"/>
      </w:pPr>
      <w:r>
        <w:separator/>
      </w:r>
    </w:p>
  </w:endnote>
  <w:endnote w:type="continuationSeparator" w:id="0">
    <w:p w14:paraId="411B4CA9" w14:textId="77777777" w:rsidR="00E03ACA" w:rsidRDefault="00E03ACA" w:rsidP="0003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3424000" w:usb1="00000B1C" w:usb2="00000001" w:usb3="00000001" w:csb0="00000000" w:csb1="31280BE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434643"/>
      <w:docPartObj>
        <w:docPartGallery w:val="Page Numbers (Bottom of Page)"/>
        <w:docPartUnique/>
      </w:docPartObj>
    </w:sdtPr>
    <w:sdtEndPr/>
    <w:sdtContent>
      <w:p w14:paraId="11544AF2" w14:textId="4A9F372D" w:rsidR="000357E5" w:rsidRDefault="000357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907">
          <w:rPr>
            <w:noProof/>
          </w:rPr>
          <w:t>9</w:t>
        </w:r>
        <w:r>
          <w:fldChar w:fldCharType="end"/>
        </w:r>
      </w:p>
    </w:sdtContent>
  </w:sdt>
  <w:p w14:paraId="7AA9184F" w14:textId="77777777" w:rsidR="000357E5" w:rsidRDefault="00035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D227" w14:textId="77777777" w:rsidR="00E03ACA" w:rsidRDefault="00E03ACA" w:rsidP="000357E5">
      <w:pPr>
        <w:spacing w:after="0" w:line="240" w:lineRule="auto"/>
      </w:pPr>
      <w:r>
        <w:separator/>
      </w:r>
    </w:p>
  </w:footnote>
  <w:footnote w:type="continuationSeparator" w:id="0">
    <w:p w14:paraId="320B61CF" w14:textId="77777777" w:rsidR="00E03ACA" w:rsidRDefault="00E03ACA" w:rsidP="00035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1FA7F59"/>
    <w:multiLevelType w:val="hybridMultilevel"/>
    <w:tmpl w:val="9F749A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F584C"/>
    <w:multiLevelType w:val="hybridMultilevel"/>
    <w:tmpl w:val="287EC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34D9A"/>
    <w:multiLevelType w:val="hybridMultilevel"/>
    <w:tmpl w:val="8866252A"/>
    <w:lvl w:ilvl="0" w:tplc="2E18B94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0361B"/>
    <w:multiLevelType w:val="hybridMultilevel"/>
    <w:tmpl w:val="C1289F06"/>
    <w:lvl w:ilvl="0" w:tplc="45E4B86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573FA"/>
    <w:multiLevelType w:val="hybridMultilevel"/>
    <w:tmpl w:val="F558C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473F"/>
    <w:multiLevelType w:val="hybridMultilevel"/>
    <w:tmpl w:val="DC8A1FB8"/>
    <w:lvl w:ilvl="0" w:tplc="E4AE936E">
      <w:start w:val="1"/>
      <w:numFmt w:val="bullet"/>
      <w:lvlText w:val="‒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0949"/>
    <w:multiLevelType w:val="hybridMultilevel"/>
    <w:tmpl w:val="F650FADC"/>
    <w:lvl w:ilvl="0" w:tplc="A47A7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B9431F"/>
    <w:multiLevelType w:val="hybridMultilevel"/>
    <w:tmpl w:val="A1909E36"/>
    <w:lvl w:ilvl="0" w:tplc="088C659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F2FF5"/>
    <w:multiLevelType w:val="hybridMultilevel"/>
    <w:tmpl w:val="2E3CF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2676A"/>
    <w:multiLevelType w:val="hybridMultilevel"/>
    <w:tmpl w:val="540266E6"/>
    <w:lvl w:ilvl="0" w:tplc="363056CA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2B72"/>
    <w:multiLevelType w:val="hybridMultilevel"/>
    <w:tmpl w:val="9EAA60FA"/>
    <w:lvl w:ilvl="0" w:tplc="CB669D1E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62989"/>
    <w:multiLevelType w:val="hybridMultilevel"/>
    <w:tmpl w:val="6B74CDD0"/>
    <w:lvl w:ilvl="0" w:tplc="E9FC1AC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E111E3"/>
    <w:multiLevelType w:val="hybridMultilevel"/>
    <w:tmpl w:val="D78EE664"/>
    <w:lvl w:ilvl="0" w:tplc="4E6E61C4">
      <w:start w:val="2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A90104"/>
    <w:multiLevelType w:val="hybridMultilevel"/>
    <w:tmpl w:val="FBBE37D6"/>
    <w:lvl w:ilvl="0" w:tplc="2FEA9B7A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1068BF"/>
    <w:multiLevelType w:val="multilevel"/>
    <w:tmpl w:val="141A87B2"/>
    <w:lvl w:ilvl="0">
      <w:start w:val="2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DD4A66"/>
    <w:multiLevelType w:val="hybridMultilevel"/>
    <w:tmpl w:val="09E0471E"/>
    <w:lvl w:ilvl="0" w:tplc="79DC84E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BB44AF"/>
    <w:multiLevelType w:val="hybridMultilevel"/>
    <w:tmpl w:val="7390E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6730A"/>
    <w:multiLevelType w:val="hybridMultilevel"/>
    <w:tmpl w:val="14A67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46255"/>
    <w:multiLevelType w:val="hybridMultilevel"/>
    <w:tmpl w:val="0B503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97EFC"/>
    <w:multiLevelType w:val="hybridMultilevel"/>
    <w:tmpl w:val="B40A5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1635F"/>
    <w:multiLevelType w:val="hybridMultilevel"/>
    <w:tmpl w:val="1DA0EF80"/>
    <w:lvl w:ilvl="0" w:tplc="6F8A7F6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EC2070"/>
    <w:multiLevelType w:val="hybridMultilevel"/>
    <w:tmpl w:val="458687F0"/>
    <w:lvl w:ilvl="0" w:tplc="C908BD64">
      <w:start w:val="4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86BBC"/>
    <w:multiLevelType w:val="hybridMultilevel"/>
    <w:tmpl w:val="A62C7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C793B"/>
    <w:multiLevelType w:val="hybridMultilevel"/>
    <w:tmpl w:val="21C6134C"/>
    <w:lvl w:ilvl="0" w:tplc="4D16DC66">
      <w:start w:val="20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AA19E6"/>
    <w:multiLevelType w:val="hybridMultilevel"/>
    <w:tmpl w:val="868E6B02"/>
    <w:lvl w:ilvl="0" w:tplc="7FAEAA78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E86495"/>
    <w:multiLevelType w:val="hybridMultilevel"/>
    <w:tmpl w:val="17927BC6"/>
    <w:lvl w:ilvl="0" w:tplc="DC9E568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D14BD1"/>
    <w:multiLevelType w:val="hybridMultilevel"/>
    <w:tmpl w:val="7D4A1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51069">
    <w:abstractNumId w:val="26"/>
  </w:num>
  <w:num w:numId="2" w16cid:durableId="838888003">
    <w:abstractNumId w:val="20"/>
  </w:num>
  <w:num w:numId="3" w16cid:durableId="1659385115">
    <w:abstractNumId w:val="19"/>
  </w:num>
  <w:num w:numId="4" w16cid:durableId="1911228534">
    <w:abstractNumId w:val="27"/>
  </w:num>
  <w:num w:numId="5" w16cid:durableId="1182013437">
    <w:abstractNumId w:val="5"/>
  </w:num>
  <w:num w:numId="6" w16cid:durableId="2048021604">
    <w:abstractNumId w:val="3"/>
  </w:num>
  <w:num w:numId="7" w16cid:durableId="1813328758">
    <w:abstractNumId w:val="2"/>
  </w:num>
  <w:num w:numId="8" w16cid:durableId="960111429">
    <w:abstractNumId w:val="17"/>
  </w:num>
  <w:num w:numId="9" w16cid:durableId="1421756164">
    <w:abstractNumId w:val="23"/>
  </w:num>
  <w:num w:numId="10" w16cid:durableId="219101202">
    <w:abstractNumId w:val="9"/>
  </w:num>
  <w:num w:numId="11" w16cid:durableId="790518473">
    <w:abstractNumId w:val="15"/>
  </w:num>
  <w:num w:numId="12" w16cid:durableId="1444416460">
    <w:abstractNumId w:val="0"/>
  </w:num>
  <w:num w:numId="13" w16cid:durableId="1242254565">
    <w:abstractNumId w:val="1"/>
  </w:num>
  <w:num w:numId="14" w16cid:durableId="1809349342">
    <w:abstractNumId w:val="18"/>
  </w:num>
  <w:num w:numId="15" w16cid:durableId="1824663640">
    <w:abstractNumId w:val="14"/>
  </w:num>
  <w:num w:numId="16" w16cid:durableId="240800204">
    <w:abstractNumId w:val="6"/>
  </w:num>
  <w:num w:numId="17" w16cid:durableId="1268194132">
    <w:abstractNumId w:val="8"/>
  </w:num>
  <w:num w:numId="18" w16cid:durableId="1117212228">
    <w:abstractNumId w:val="12"/>
  </w:num>
  <w:num w:numId="19" w16cid:durableId="1095592562">
    <w:abstractNumId w:val="21"/>
  </w:num>
  <w:num w:numId="20" w16cid:durableId="621692842">
    <w:abstractNumId w:val="25"/>
  </w:num>
  <w:num w:numId="21" w16cid:durableId="1954096838">
    <w:abstractNumId w:val="10"/>
  </w:num>
  <w:num w:numId="22" w16cid:durableId="177306525">
    <w:abstractNumId w:val="22"/>
  </w:num>
  <w:num w:numId="23" w16cid:durableId="1278369848">
    <w:abstractNumId w:val="7"/>
  </w:num>
  <w:num w:numId="24" w16cid:durableId="2114275808">
    <w:abstractNumId w:val="16"/>
  </w:num>
  <w:num w:numId="25" w16cid:durableId="1065106562">
    <w:abstractNumId w:val="4"/>
  </w:num>
  <w:num w:numId="26" w16cid:durableId="521747538">
    <w:abstractNumId w:val="13"/>
  </w:num>
  <w:num w:numId="27" w16cid:durableId="273949919">
    <w:abstractNumId w:val="11"/>
  </w:num>
  <w:num w:numId="28" w16cid:durableId="161516355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1F"/>
    <w:rsid w:val="00013294"/>
    <w:rsid w:val="00017CB1"/>
    <w:rsid w:val="000357E5"/>
    <w:rsid w:val="00036831"/>
    <w:rsid w:val="00044E96"/>
    <w:rsid w:val="00072815"/>
    <w:rsid w:val="00113DE7"/>
    <w:rsid w:val="00146F1E"/>
    <w:rsid w:val="00196577"/>
    <w:rsid w:val="001B7A30"/>
    <w:rsid w:val="001C3C22"/>
    <w:rsid w:val="001D5E01"/>
    <w:rsid w:val="001D5F50"/>
    <w:rsid w:val="00200545"/>
    <w:rsid w:val="00217033"/>
    <w:rsid w:val="00242A5B"/>
    <w:rsid w:val="0026615B"/>
    <w:rsid w:val="002C1715"/>
    <w:rsid w:val="002D419B"/>
    <w:rsid w:val="002F77F5"/>
    <w:rsid w:val="00322044"/>
    <w:rsid w:val="0034251F"/>
    <w:rsid w:val="00373EFC"/>
    <w:rsid w:val="003A5B51"/>
    <w:rsid w:val="003C0B7C"/>
    <w:rsid w:val="00405117"/>
    <w:rsid w:val="00431C44"/>
    <w:rsid w:val="00451202"/>
    <w:rsid w:val="00471350"/>
    <w:rsid w:val="004C1C85"/>
    <w:rsid w:val="004D184C"/>
    <w:rsid w:val="005173FE"/>
    <w:rsid w:val="0052256D"/>
    <w:rsid w:val="005373DB"/>
    <w:rsid w:val="005509C8"/>
    <w:rsid w:val="0056557A"/>
    <w:rsid w:val="005704D0"/>
    <w:rsid w:val="005F6265"/>
    <w:rsid w:val="006073C3"/>
    <w:rsid w:val="00617B86"/>
    <w:rsid w:val="00627E35"/>
    <w:rsid w:val="00631907"/>
    <w:rsid w:val="006576B9"/>
    <w:rsid w:val="00662E23"/>
    <w:rsid w:val="00664648"/>
    <w:rsid w:val="0067760C"/>
    <w:rsid w:val="00697C6F"/>
    <w:rsid w:val="006A226C"/>
    <w:rsid w:val="006D1C20"/>
    <w:rsid w:val="006D1D80"/>
    <w:rsid w:val="006D4D59"/>
    <w:rsid w:val="006D7E5A"/>
    <w:rsid w:val="006E3D0A"/>
    <w:rsid w:val="00707962"/>
    <w:rsid w:val="00733239"/>
    <w:rsid w:val="00765D19"/>
    <w:rsid w:val="00782027"/>
    <w:rsid w:val="00784BE7"/>
    <w:rsid w:val="00785E2B"/>
    <w:rsid w:val="00793B65"/>
    <w:rsid w:val="007C5358"/>
    <w:rsid w:val="007E7CBB"/>
    <w:rsid w:val="00804246"/>
    <w:rsid w:val="008417E1"/>
    <w:rsid w:val="00857095"/>
    <w:rsid w:val="0088034C"/>
    <w:rsid w:val="008E28BC"/>
    <w:rsid w:val="009878DB"/>
    <w:rsid w:val="009A2033"/>
    <w:rsid w:val="009B2BF6"/>
    <w:rsid w:val="009D6C51"/>
    <w:rsid w:val="009F69A9"/>
    <w:rsid w:val="00A045EF"/>
    <w:rsid w:val="00A206CE"/>
    <w:rsid w:val="00AF5A5C"/>
    <w:rsid w:val="00B17E82"/>
    <w:rsid w:val="00B20D91"/>
    <w:rsid w:val="00BA24B6"/>
    <w:rsid w:val="00BD3136"/>
    <w:rsid w:val="00BE6347"/>
    <w:rsid w:val="00C53F50"/>
    <w:rsid w:val="00C918E0"/>
    <w:rsid w:val="00D47EB3"/>
    <w:rsid w:val="00D72BAD"/>
    <w:rsid w:val="00DB13E3"/>
    <w:rsid w:val="00E02E94"/>
    <w:rsid w:val="00E03ACA"/>
    <w:rsid w:val="00E37458"/>
    <w:rsid w:val="00E558A1"/>
    <w:rsid w:val="00E62AE6"/>
    <w:rsid w:val="00E7131A"/>
    <w:rsid w:val="00E85646"/>
    <w:rsid w:val="00EC4B59"/>
    <w:rsid w:val="00ED3D32"/>
    <w:rsid w:val="00EE1C31"/>
    <w:rsid w:val="00FC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FA26"/>
  <w15:docId w15:val="{60A8F0D4-295E-4F30-AE9E-BA4F71E0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2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2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5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5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5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5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5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5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5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5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5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5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5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7E5"/>
  </w:style>
  <w:style w:type="paragraph" w:styleId="Stopka">
    <w:name w:val="footer"/>
    <w:basedOn w:val="Normalny"/>
    <w:link w:val="StopkaZnak"/>
    <w:uiPriority w:val="99"/>
    <w:unhideWhenUsed/>
    <w:rsid w:val="0003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7E5"/>
  </w:style>
  <w:style w:type="table" w:styleId="Tabela-Siatka">
    <w:name w:val="Table Grid"/>
    <w:basedOn w:val="Standardowy"/>
    <w:uiPriority w:val="39"/>
    <w:rsid w:val="0070796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9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76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0FDA-59CD-4B83-9179-B0A1D072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3126</Words>
  <Characters>18758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Kwasnik</dc:creator>
  <cp:lastModifiedBy>Małgorzata Pyra</cp:lastModifiedBy>
  <cp:revision>11</cp:revision>
  <cp:lastPrinted>2025-09-23T11:15:00Z</cp:lastPrinted>
  <dcterms:created xsi:type="dcterms:W3CDTF">2025-09-23T09:36:00Z</dcterms:created>
  <dcterms:modified xsi:type="dcterms:W3CDTF">2025-10-01T07:50:00Z</dcterms:modified>
</cp:coreProperties>
</file>